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41"/>
        <w:ind w:firstLine="300"/>
        <w:spacing w:line="360" w:lineRule="auto"/>
        <w:rPr>
          <w:sz w:val="60"/>
          <w:szCs w:val="60"/>
        </w:rPr>
      </w:pPr>
      <w:r>
        <w:rPr>
          <w:sz w:val="60"/>
          <w:szCs w:val="60"/>
        </w:rPr>
      </w:r>
      <w:r/>
    </w:p>
    <w:p>
      <w:pPr>
        <w:pStyle w:val="925"/>
        <w:rPr>
          <w:color w:val="000000"/>
          <w:sz w:val="60"/>
          <w:szCs w:val="60"/>
        </w:rPr>
      </w:pPr>
      <w:r>
        <w:rPr>
          <w:color w:val="000000"/>
          <w:sz w:val="60"/>
          <w:szCs w:val="60"/>
        </w:rPr>
      </w:r>
      <w:r/>
    </w:p>
    <w:p>
      <w:pPr>
        <w:pStyle w:val="925"/>
        <w:rPr>
          <w:color w:val="000000"/>
          <w:sz w:val="60"/>
          <w:szCs w:val="60"/>
        </w:rPr>
      </w:pPr>
      <w:r>
        <w:rPr>
          <w:color w:val="000000"/>
          <w:sz w:val="60"/>
          <w:szCs w:val="60"/>
        </w:rPr>
      </w:r>
      <w:r/>
    </w:p>
    <w:p>
      <w:pPr>
        <w:pStyle w:val="841"/>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841"/>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841"/>
        <w:jc w:val="center"/>
        <w:rPr>
          <w:rFonts w:hint="eastAsia" w:ascii="宋体" w:hAnsi="宋体" w:cs="宋体"/>
          <w:b/>
          <w:bCs/>
          <w:sz w:val="60"/>
          <w:szCs w:val="60"/>
        </w:rPr>
      </w:pPr>
      <w:r>
        <w:rPr>
          <w:rFonts w:hint="eastAsia" w:ascii="宋体" w:hAnsi="宋体" w:cs="宋体"/>
          <w:b/>
          <w:bCs/>
          <w:sz w:val="60"/>
          <w:szCs w:val="60"/>
        </w:rPr>
      </w:r>
      <w:r/>
    </w:p>
    <w:p>
      <w:pPr>
        <w:pStyle w:val="841"/>
        <w:jc w:val="center"/>
        <w:spacing w:line="360" w:lineRule="auto"/>
        <w:rPr>
          <w:rFonts w:hint="eastAsia" w:ascii="宋体" w:hAnsi="宋体" w:cs="宋体"/>
          <w:sz w:val="60"/>
          <w:szCs w:val="60"/>
        </w:rPr>
      </w:pPr>
      <w:r>
        <w:rPr>
          <w:rFonts w:hint="eastAsia" w:ascii="宋体" w:hAnsi="宋体" w:cs="宋体"/>
          <w:sz w:val="60"/>
          <w:szCs w:val="60"/>
        </w:rPr>
      </w:r>
      <w:r/>
    </w:p>
    <w:p>
      <w:pPr>
        <w:pStyle w:val="925"/>
        <w:rPr>
          <w:rFonts w:hint="eastAsia" w:ascii="宋体" w:hAnsi="宋体" w:cs="宋体"/>
          <w:color w:val="000000"/>
          <w:sz w:val="60"/>
          <w:szCs w:val="60"/>
        </w:rPr>
      </w:pPr>
      <w:r>
        <w:rPr>
          <w:rFonts w:hint="eastAsia" w:ascii="宋体" w:hAnsi="宋体" w:cs="宋体"/>
          <w:color w:val="000000"/>
          <w:sz w:val="60"/>
          <w:szCs w:val="60"/>
        </w:rPr>
      </w:r>
      <w:r/>
    </w:p>
    <w:p>
      <w:pPr>
        <w:pStyle w:val="925"/>
        <w:rPr>
          <w:rFonts w:hint="eastAsia" w:ascii="宋体" w:hAnsi="宋体" w:cs="宋体"/>
          <w:color w:val="000000"/>
          <w:sz w:val="60"/>
          <w:szCs w:val="60"/>
        </w:rPr>
      </w:pPr>
      <w:r>
        <w:rPr>
          <w:rFonts w:hint="eastAsia" w:ascii="宋体" w:hAnsi="宋体" w:cs="宋体"/>
          <w:color w:val="000000"/>
          <w:sz w:val="60"/>
          <w:szCs w:val="60"/>
        </w:rPr>
      </w:r>
      <w:r/>
    </w:p>
    <w:p>
      <w:pPr>
        <w:pStyle w:val="841"/>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项目名称：2025年江苏省省级环境监测能力提升项目</w:t>
      </w:r>
      <w:r>
        <w:rPr>
          <w:rFonts w:hint="eastAsia" w:ascii="宋体" w:hAnsi="宋体" w:cs="宋体"/>
          <w:sz w:val="32"/>
          <w:szCs w:val="32"/>
        </w:rPr>
      </w:r>
      <w:r/>
    </w:p>
    <w:p>
      <w:pPr>
        <w:pStyle w:val="841"/>
        <w:ind w:left="2557" w:hanging="128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JSZC-320400-CZZH-G2025-0070</w:t>
      </w:r>
      <w:r>
        <w:rPr>
          <w:rFonts w:hint="eastAsia" w:ascii="宋体" w:hAnsi="宋体" w:eastAsia="宋体" w:cs="宋体"/>
          <w:sz w:val="32"/>
          <w:szCs w:val="32"/>
          <w:lang w:eastAsia="zh-CN"/>
        </w:rPr>
      </w:r>
      <w:r/>
    </w:p>
    <w:p>
      <w:pPr>
        <w:pStyle w:val="841"/>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人：江苏省常州环境监测中心</w:t>
      </w:r>
      <w:r>
        <w:rPr>
          <w:rFonts w:hint="eastAsia" w:ascii="宋体" w:hAnsi="宋体" w:cs="宋体"/>
          <w:sz w:val="32"/>
          <w:szCs w:val="32"/>
        </w:rPr>
      </w:r>
      <w:r/>
    </w:p>
    <w:p>
      <w:pPr>
        <w:pStyle w:val="841"/>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841"/>
        <w:spacing w:line="360" w:lineRule="auto"/>
        <w:rPr>
          <w:rFonts w:hint="eastAsia" w:ascii="宋体" w:hAnsi="宋体" w:cs="宋体"/>
          <w:sz w:val="60"/>
          <w:szCs w:val="60"/>
        </w:rPr>
      </w:pPr>
      <w:r>
        <w:rPr>
          <w:rFonts w:hint="eastAsia" w:ascii="宋体" w:hAnsi="宋体" w:cs="宋体"/>
          <w:sz w:val="60"/>
          <w:szCs w:val="60"/>
        </w:rPr>
      </w:r>
      <w:r/>
    </w:p>
    <w:p>
      <w:pPr>
        <w:pStyle w:val="841"/>
        <w:jc w:val="left"/>
        <w:widowControl/>
        <w:rPr>
          <w:b/>
          <w:bCs/>
          <w:sz w:val="44"/>
        </w:rPr>
      </w:pPr>
      <w:r>
        <w:rPr>
          <w:b/>
          <w:bCs/>
          <w:sz w:val="44"/>
        </w:rPr>
        <w:br w:type="page" w:clear="all"/>
      </w:r>
      <w:r>
        <w:rPr>
          <w:b/>
          <w:bCs/>
          <w:sz w:val="44"/>
        </w:rPr>
      </w:r>
      <w:r/>
    </w:p>
    <w:p>
      <w:pPr>
        <w:pStyle w:val="841"/>
        <w:jc w:val="center"/>
        <w:spacing w:line="360" w:lineRule="auto"/>
        <w:rPr>
          <w:b/>
          <w:sz w:val="36"/>
          <w:szCs w:val="36"/>
        </w:rPr>
        <w:outlineLvl w:val="0"/>
      </w:pPr>
      <w:r/>
      <w:bookmarkStart w:id="0" w:name="_Toc99301418"/>
      <w:r/>
      <w:bookmarkStart w:id="1" w:name="_Toc21079"/>
      <w:r>
        <w:rPr>
          <w:b/>
          <w:sz w:val="36"/>
          <w:szCs w:val="36"/>
        </w:rPr>
        <w:t xml:space="preserve">目      录</w:t>
      </w:r>
      <w:bookmarkEnd w:id="0"/>
      <w:r/>
      <w:bookmarkEnd w:id="1"/>
      <w:r>
        <w:rPr>
          <w:b/>
          <w:sz w:val="36"/>
          <w:szCs w:val="36"/>
        </w:rPr>
      </w:r>
      <w:r/>
    </w:p>
    <w:p>
      <w:pPr>
        <w:pStyle w:val="841"/>
      </w:pPr>
      <w:r/>
      <w:r/>
    </w:p>
    <w:p>
      <w:pPr>
        <w:pStyle w:val="841"/>
      </w:pPr>
      <w:r/>
      <w:r/>
    </w:p>
    <w:p>
      <w:pPr>
        <w:pStyle w:val="841"/>
      </w:pPr>
      <w:r/>
      <w:r/>
    </w:p>
    <w:p>
      <w:pPr>
        <w:pStyle w:val="896"/>
        <w:tabs>
          <w:tab w:val="right" w:pos="8306"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_Toc21079 </w:instrText>
      </w:r>
      <w:r>
        <w:rPr>
          <w:rFonts w:ascii="Times New Roman" w:hAnsi="Times New Roman"/>
        </w:rPr>
        <w:fldChar w:fldCharType="separate"/>
      </w:r>
      <w:r>
        <w:rPr>
          <w:szCs w:val="36"/>
        </w:rPr>
        <w:t xml:space="preserve">目      录</w:t>
      </w:r>
      <w:r>
        <w:tab/>
      </w:r>
      <w:r>
        <w:fldChar w:fldCharType="begin"/>
      </w:r>
      <w:r>
        <w:instrText xml:space="preserve"> PAGEREF _Toc21079 \h </w:instrText>
      </w:r>
      <w:r>
        <w:fldChar w:fldCharType="separate"/>
      </w:r>
      <w:r>
        <w:t xml:space="preserve">2</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_Toc2744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_Toc2744 \h </w:instrText>
      </w:r>
      <w:r>
        <w:fldChar w:fldCharType="separate"/>
      </w:r>
      <w:r>
        <w:t xml:space="preserve">3</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_Toc8920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_Toc8920 \h </w:instrText>
      </w:r>
      <w:r>
        <w:fldChar w:fldCharType="separate"/>
      </w:r>
      <w:r>
        <w:t xml:space="preserve">7</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_Toc7200 </w:instrText>
      </w:r>
      <w:r>
        <w:rPr>
          <w:rFonts w:ascii="Times New Roman" w:hAnsi="Times New Roman"/>
        </w:rPr>
        <w:fldChar w:fldCharType="separate"/>
      </w:r>
      <w:r>
        <w:rPr>
          <w:szCs w:val="36"/>
        </w:rPr>
        <w:t xml:space="preserve">第三章   资格审查</w:t>
      </w:r>
      <w:r>
        <w:tab/>
      </w:r>
      <w:r>
        <w:fldChar w:fldCharType="begin"/>
      </w:r>
      <w:r>
        <w:instrText xml:space="preserve"> PAGEREF _Toc7200 \h </w:instrText>
      </w:r>
      <w:r>
        <w:fldChar w:fldCharType="separate"/>
      </w:r>
      <w:r>
        <w:t xml:space="preserve">24</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_Toc6912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_Toc6912 \h </w:instrText>
      </w:r>
      <w:r>
        <w:fldChar w:fldCharType="separate"/>
      </w:r>
      <w:r>
        <w:t xml:space="preserve">26</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_Toc3882 </w:instrText>
      </w:r>
      <w:r>
        <w:rPr>
          <w:rFonts w:ascii="Times New Roman" w:hAnsi="Times New Roman"/>
        </w:rPr>
        <w:fldChar w:fldCharType="separate"/>
      </w:r>
      <w:r>
        <w:rPr>
          <w:szCs w:val="36"/>
        </w:rPr>
        <w:t xml:space="preserve">第五章   采购需求</w:t>
      </w:r>
      <w:r>
        <w:tab/>
      </w:r>
      <w:r>
        <w:fldChar w:fldCharType="begin"/>
      </w:r>
      <w:r>
        <w:instrText xml:space="preserve"> PAGEREF _Toc3882 \h </w:instrText>
      </w:r>
      <w:r>
        <w:fldChar w:fldCharType="separate"/>
      </w:r>
      <w:r>
        <w:t xml:space="preserve">36</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_Toc3454 </w:instrText>
      </w:r>
      <w:r>
        <w:rPr>
          <w:rFonts w:ascii="Times New Roman" w:hAnsi="Times New Roman"/>
        </w:rPr>
        <w:fldChar w:fldCharType="separate"/>
      </w:r>
      <w:r>
        <w:rPr>
          <w:rFonts w:hint="eastAsia"/>
          <w:szCs w:val="44"/>
        </w:rPr>
        <w:t xml:space="preserve">第六章 </w:t>
      </w:r>
      <w:r>
        <w:rPr>
          <w:rFonts w:hint="eastAsia"/>
          <w:szCs w:val="44"/>
          <w:lang w:val="en-US" w:eastAsia="zh-CN"/>
        </w:rPr>
        <w:t xml:space="preserve">  </w:t>
      </w:r>
      <w:r>
        <w:rPr>
          <w:rFonts w:hint="eastAsia"/>
          <w:szCs w:val="44"/>
        </w:rPr>
        <w:t xml:space="preserve">拟签订的合同文本</w:t>
      </w:r>
      <w:r>
        <w:tab/>
      </w:r>
      <w:r>
        <w:fldChar w:fldCharType="begin"/>
      </w:r>
      <w:r>
        <w:instrText xml:space="preserve"> PAGEREF _Toc3454 \h </w:instrText>
      </w:r>
      <w:r>
        <w:fldChar w:fldCharType="separate"/>
      </w:r>
      <w:r>
        <w:t xml:space="preserve">48</w:t>
      </w:r>
      <w:r>
        <w:fldChar w:fldCharType="end"/>
      </w:r>
      <w:r>
        <w:rPr>
          <w:rFonts w:ascii="Times New Roman" w:hAnsi="Times New Roman"/>
        </w:rPr>
        <w:fldChar w:fldCharType="end"/>
      </w:r>
      <w:r/>
    </w:p>
    <w:p>
      <w:pPr>
        <w:pStyle w:val="896"/>
        <w:tabs>
          <w:tab w:val="right" w:pos="8306" w:leader="dot"/>
        </w:tabs>
      </w:pPr>
      <w:r>
        <w:rPr>
          <w:rFonts w:ascii="Times New Roman" w:hAnsi="Times New Roman"/>
        </w:rPr>
        <w:fldChar w:fldCharType="begin"/>
      </w:r>
      <w:r>
        <w:rPr>
          <w:rFonts w:ascii="Times New Roman" w:hAnsi="Times New Roman"/>
        </w:rPr>
        <w:instrText xml:space="preserve"> HYPERLINK \l _Toc14968 </w:instrText>
      </w:r>
      <w:r>
        <w:rPr>
          <w:rFonts w:ascii="Times New Roman" w:hAnsi="Times New Roman"/>
        </w:rPr>
        <w:fldChar w:fldCharType="separate"/>
      </w:r>
      <w:r>
        <w:rPr>
          <w:szCs w:val="36"/>
        </w:rPr>
        <w:t xml:space="preserve">第七章   投标文件格式</w:t>
      </w:r>
      <w:r>
        <w:tab/>
      </w:r>
      <w:r>
        <w:fldChar w:fldCharType="begin"/>
      </w:r>
      <w:r>
        <w:instrText xml:space="preserve"> PAGEREF _Toc14968 \h </w:instrText>
      </w:r>
      <w:r>
        <w:fldChar w:fldCharType="separate"/>
      </w:r>
      <w:r>
        <w:t xml:space="preserve">63</w:t>
      </w:r>
      <w:r>
        <w:fldChar w:fldCharType="end"/>
      </w:r>
      <w:r>
        <w:rPr>
          <w:rFonts w:ascii="Times New Roman" w:hAnsi="Times New Roman"/>
        </w:rPr>
        <w:fldChar w:fldCharType="end"/>
      </w:r>
      <w:r/>
    </w:p>
    <w:p>
      <w:pPr>
        <w:pStyle w:val="896"/>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841"/>
        <w:rPr>
          <w:rFonts w:hint="eastAsia"/>
          <w:sz w:val="24"/>
        </w:rPr>
      </w:pPr>
      <w:r>
        <w:rPr>
          <w:rFonts w:hint="eastAsia"/>
          <w:sz w:val="24"/>
        </w:rPr>
      </w:r>
      <w:r/>
    </w:p>
    <w:p>
      <w:pPr>
        <w:pStyle w:val="841"/>
        <w:rPr>
          <w:rFonts w:hint="eastAsia"/>
          <w:sz w:val="24"/>
        </w:rPr>
      </w:pPr>
      <w:r>
        <w:rPr>
          <w:rFonts w:hint="eastAsia"/>
          <w:sz w:val="24"/>
        </w:rPr>
      </w:r>
      <w:r/>
    </w:p>
    <w:p>
      <w:pPr>
        <w:pStyle w:val="841"/>
        <w:rPr>
          <w:rFonts w:hint="eastAsia"/>
          <w:sz w:val="24"/>
        </w:rPr>
      </w:pPr>
      <w:r>
        <w:rPr>
          <w:rFonts w:hint="eastAsia"/>
          <w:sz w:val="24"/>
        </w:rPr>
      </w:r>
      <w:r/>
    </w:p>
    <w:p>
      <w:pPr>
        <w:pStyle w:val="841"/>
        <w:jc w:val="center"/>
        <w:rPr>
          <w:rFonts w:hint="eastAsia" w:ascii="宋体" w:hAnsi="宋体" w:cs="宋体"/>
          <w:b/>
          <w:sz w:val="36"/>
          <w:szCs w:val="36"/>
        </w:rPr>
      </w:pPr>
      <w:r>
        <w:rPr>
          <w:sz w:val="24"/>
        </w:rPr>
        <w:br w:type="page" w:clear="all"/>
      </w:r>
      <w:bookmarkStart w:id="2" w:name="_Toc2744"/>
      <w:r>
        <w:rPr>
          <w:rStyle w:val="853"/>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1"/>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2025年江苏省省级环境监测能力提升项目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2025年1</w:t>
            </w:r>
            <w:r>
              <w:rPr>
                <w:rFonts w:hint="eastAsia" w:ascii="宋体" w:hAnsi="宋体" w:cs="宋体"/>
                <w:b/>
                <w:szCs w:val="21"/>
                <w:lang w:val="en-US" w:eastAsia="zh-CN"/>
              </w:rPr>
              <w:t xml:space="preserve">2</w:t>
            </w:r>
            <w:r>
              <w:rPr>
                <w:rFonts w:hint="eastAsia" w:ascii="宋体" w:hAnsi="宋体" w:cs="宋体"/>
                <w:b/>
                <w:szCs w:val="21"/>
              </w:rPr>
              <w:t xml:space="preserve">月</w:t>
            </w:r>
            <w:r>
              <w:rPr>
                <w:rFonts w:hint="eastAsia" w:ascii="宋体" w:hAnsi="宋体" w:cs="宋体"/>
                <w:b/>
                <w:szCs w:val="21"/>
                <w:lang w:val="en-US" w:eastAsia="zh-CN"/>
              </w:rPr>
              <w:t xml:space="preserve">16</w:t>
            </w:r>
            <w:r>
              <w:rPr>
                <w:rFonts w:hint="eastAsia" w:ascii="宋体" w:hAnsi="宋体" w:cs="宋体"/>
                <w:b/>
                <w:szCs w:val="21"/>
              </w:rPr>
              <w:t xml:space="preserve">日</w:t>
            </w:r>
            <w:r>
              <w:rPr>
                <w:rFonts w:hint="eastAsia" w:ascii="宋体" w:hAnsi="宋体" w:cs="宋体"/>
                <w:b/>
                <w:szCs w:val="21"/>
                <w:lang w:val="en-US" w:eastAsia="zh-CN"/>
              </w:rPr>
              <w:t xml:space="preserve">1</w:t>
            </w:r>
            <w:r>
              <w:rPr>
                <w:rFonts w:hint="eastAsia" w:ascii="宋体" w:hAnsi="宋体" w:cs="宋体"/>
                <w:b/>
                <w:szCs w:val="21"/>
                <w:lang w:val="en-US" w:eastAsia="zh-CN"/>
              </w:rPr>
              <w:t xml:space="preserve">4</w:t>
            </w:r>
            <w:r>
              <w:rPr>
                <w:rFonts w:hint="eastAsia" w:ascii="宋体" w:hAnsi="宋体" w:cs="宋体"/>
                <w:b/>
                <w:szCs w:val="21"/>
              </w:rPr>
              <w:t xml:space="preserve">:</w:t>
            </w:r>
            <w:r>
              <w:rPr>
                <w:rFonts w:hint="eastAsia" w:ascii="宋体" w:hAnsi="宋体" w:cs="宋体"/>
                <w:b/>
                <w:szCs w:val="21"/>
                <w:lang w:val="en-US" w:eastAsia="zh-CN"/>
              </w:rPr>
              <w:t xml:space="preserve">0</w:t>
            </w:r>
            <w:r>
              <w:rPr>
                <w:rFonts w:hint="eastAsia" w:ascii="宋体" w:hAnsi="宋体" w:cs="宋体"/>
                <w:b/>
                <w:szCs w:val="21"/>
                <w:lang w:val="en-US" w:eastAsia="zh-CN"/>
              </w:rPr>
              <w:t xml:space="preserve">0</w:t>
            </w:r>
            <w:r>
              <w:rPr>
                <w:rFonts w:hint="eastAsia" w:ascii="宋体" w:hAnsi="宋体" w:cs="宋体"/>
                <w:szCs w:val="21"/>
              </w:rPr>
              <w:t xml:space="preserve">（北京时间）前提交投标文件。</w:t>
            </w:r>
            <w:r>
              <w:rPr>
                <w:rFonts w:hint="eastAsia" w:ascii="宋体" w:hAnsi="宋体" w:cs="宋体"/>
                <w:szCs w:val="21"/>
              </w:rPr>
            </w:r>
            <w:r/>
          </w:p>
        </w:tc>
      </w:tr>
    </w:tbl>
    <w:p>
      <w:pPr>
        <w:pStyle w:val="841"/>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2025年江苏省省级环境监测能力提升项目</w:t>
      </w:r>
      <w:r>
        <w:rPr>
          <w:rFonts w:hint="eastAsia" w:ascii="宋体" w:hAnsi="宋体" w:cs="宋体"/>
          <w:szCs w:val="21"/>
        </w:rPr>
      </w:r>
      <w:r/>
    </w:p>
    <w:p>
      <w:pPr>
        <w:pStyle w:val="841"/>
        <w:spacing w:line="360" w:lineRule="auto"/>
        <w:rPr>
          <w:rFonts w:hint="eastAsia" w:ascii="宋体" w:hAnsi="宋体" w:eastAsia="宋体" w:cs="宋体"/>
          <w:spacing w:val="2"/>
          <w:szCs w:val="21"/>
          <w:lang w:eastAsia="zh-CN"/>
        </w:rPr>
      </w:pPr>
      <w:r>
        <w:rPr>
          <w:rFonts w:hint="eastAsia" w:ascii="宋体" w:hAnsi="宋体" w:cs="宋体"/>
          <w:b/>
          <w:bCs/>
          <w:szCs w:val="21"/>
        </w:rPr>
        <w:t xml:space="preserve">2.项目编号：</w:t>
      </w:r>
      <w:r>
        <w:rPr>
          <w:rFonts w:hint="eastAsia" w:ascii="宋体" w:hAnsi="宋体" w:cs="宋体"/>
          <w:szCs w:val="21"/>
          <w:lang w:eastAsia="zh-CN"/>
        </w:rPr>
        <w:t xml:space="preserve">JSZC-320400-CZZH-G2025-0070</w:t>
      </w:r>
      <w:r>
        <w:rPr>
          <w:rFonts w:hint="eastAsia" w:ascii="宋体" w:hAnsi="宋体" w:eastAsia="宋体" w:cs="宋体"/>
          <w:spacing w:val="2"/>
          <w:szCs w:val="21"/>
          <w:lang w:eastAsia="zh-CN"/>
        </w:rPr>
      </w:r>
      <w:r/>
    </w:p>
    <w:p>
      <w:pPr>
        <w:pStyle w:val="841"/>
        <w:spacing w:line="360" w:lineRule="auto"/>
        <w:rPr>
          <w:rFonts w:hint="eastAsia"/>
          <w:b/>
          <w:spacing w:val="2"/>
        </w:rPr>
      </w:pPr>
      <w:r/>
      <w:bookmarkStart w:id="3" w:name="_Toc28359003"/>
      <w:r/>
      <w:bookmarkStart w:id="4" w:name="_Toc28359080"/>
      <w:r/>
      <w:bookmarkStart w:id="5" w:name="_Toc35393791"/>
      <w:r/>
      <w:bookmarkStart w:id="6" w:name="_Toc35393622"/>
      <w:r>
        <w:rPr>
          <w:rFonts w:hint="eastAsia"/>
          <w:b/>
        </w:rPr>
        <w:t xml:space="preserve">3.</w:t>
      </w:r>
      <w:r>
        <w:rPr>
          <w:rFonts w:hint="eastAsia"/>
          <w:b/>
          <w:spacing w:val="2"/>
        </w:rPr>
        <w:t xml:space="preserve">预算金额：人民币200万元</w:t>
      </w:r>
      <w:r>
        <w:rPr>
          <w:rFonts w:hint="eastAsia"/>
          <w:b/>
          <w:spacing w:val="2"/>
        </w:rPr>
      </w:r>
      <w:r/>
    </w:p>
    <w:p>
      <w:pPr>
        <w:pStyle w:val="841"/>
        <w:spacing w:line="360" w:lineRule="auto"/>
        <w:rPr>
          <w:rFonts w:hint="eastAsia"/>
          <w:b/>
          <w:spacing w:val="2"/>
        </w:rPr>
      </w:pPr>
      <w:r>
        <w:rPr>
          <w:rFonts w:hint="eastAsia"/>
          <w:b/>
        </w:rPr>
        <w:t xml:space="preserve">4.</w:t>
      </w:r>
      <w:r>
        <w:rPr>
          <w:rFonts w:hint="eastAsia"/>
          <w:b/>
          <w:spacing w:val="2"/>
        </w:rPr>
        <w:t xml:space="preserve">最高限价：人民币200万元</w:t>
      </w:r>
      <w:r>
        <w:rPr>
          <w:rFonts w:hint="eastAsia"/>
          <w:b/>
          <w:spacing w:val="2"/>
        </w:rPr>
      </w:r>
      <w:r/>
    </w:p>
    <w:p>
      <w:pPr>
        <w:pStyle w:val="841"/>
        <w:jc w:val="left"/>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rPr>
        <w:t xml:space="preserve">采购需求：</w:t>
      </w:r>
      <w:r>
        <w:rPr>
          <w:rFonts w:hint="eastAsia"/>
          <w:bCs/>
          <w:spacing w:val="2"/>
          <w:highlight w:val="none"/>
        </w:rPr>
        <w:t xml:space="preserve">本项目为</w:t>
      </w:r>
      <w:r>
        <w:rPr>
          <w:rFonts w:hint="eastAsia" w:ascii="宋体" w:hAnsi="宋体" w:cs="宋体"/>
          <w:szCs w:val="21"/>
          <w:highlight w:val="none"/>
        </w:rPr>
        <w:t xml:space="preserve">2025年江苏省省级环境监测能力提升项目，具体详见采购需求。</w:t>
      </w:r>
      <w:r>
        <w:rPr>
          <w:rFonts w:hint="eastAsia" w:ascii="宋体" w:hAnsi="宋体" w:cs="宋体"/>
          <w:szCs w:val="21"/>
          <w:highlight w:val="none"/>
        </w:rPr>
      </w:r>
      <w:r/>
    </w:p>
    <w:p>
      <w:pPr>
        <w:pStyle w:val="841"/>
        <w:spacing w:line="360" w:lineRule="auto"/>
        <w:rPr>
          <w:b/>
          <w:spacing w:val="2"/>
          <w:highlight w:val="none"/>
        </w:rPr>
      </w:pPr>
      <w:r>
        <w:rPr>
          <w:rFonts w:hint="eastAsia"/>
          <w:b/>
          <w:highlight w:val="none"/>
        </w:rPr>
        <w:t xml:space="preserve">6.</w:t>
      </w:r>
      <w:r>
        <w:rPr>
          <w:rFonts w:hint="eastAsia"/>
          <w:b/>
          <w:spacing w:val="2"/>
          <w:highlight w:val="none"/>
          <w:lang w:val="zh-CN"/>
        </w:rPr>
        <w:t xml:space="preserve">合同履行期限：</w:t>
      </w:r>
      <w:r>
        <w:rPr>
          <w:rFonts w:hint="eastAsia"/>
          <w:bCs/>
          <w:spacing w:val="2"/>
          <w:highlight w:val="none"/>
        </w:rPr>
        <w:t xml:space="preserve">合同签订后</w:t>
      </w:r>
      <w:r>
        <w:rPr>
          <w:bCs/>
          <w:spacing w:val="2"/>
          <w:highlight w:val="none"/>
          <w:u w:val="single"/>
        </w:rPr>
        <w:t xml:space="preserve">25</w:t>
      </w:r>
      <w:r>
        <w:rPr>
          <w:rFonts w:hint="eastAsia"/>
          <w:bCs/>
          <w:spacing w:val="2"/>
          <w:highlight w:val="none"/>
        </w:rPr>
        <w:t xml:space="preserve">个工作日内完成所有设备的供货、安装、调试。</w:t>
      </w:r>
      <w:r>
        <w:rPr>
          <w:b/>
          <w:spacing w:val="2"/>
          <w:highlight w:val="none"/>
        </w:rPr>
      </w:r>
      <w:r/>
    </w:p>
    <w:p>
      <w:pPr>
        <w:pStyle w:val="841"/>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二、申请人的资格要求：</w:t>
      </w:r>
      <w:bookmarkEnd w:id="3"/>
      <w:r/>
      <w:bookmarkEnd w:id="4"/>
      <w:r/>
      <w:bookmarkEnd w:id="5"/>
      <w:r/>
      <w:bookmarkEnd w:id="6"/>
      <w:r>
        <w:rPr>
          <w:rFonts w:hint="eastAsia" w:ascii="宋体" w:hAnsi="宋体" w:cs="宋体"/>
          <w:bCs/>
          <w:spacing w:val="2"/>
          <w:szCs w:val="21"/>
          <w:highlight w:val="none"/>
        </w:rPr>
      </w:r>
      <w:r/>
    </w:p>
    <w:p>
      <w:pPr>
        <w:pStyle w:val="841"/>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841"/>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841"/>
        <w:spacing w:line="360" w:lineRule="auto"/>
        <w:rPr>
          <w:rFonts w:hint="eastAsia" w:ascii="宋体" w:hAnsi="宋体" w:cs="宋体"/>
          <w:b/>
          <w:bCs/>
          <w:szCs w:val="21"/>
          <w:highlight w:val="none"/>
        </w:rPr>
      </w:pPr>
      <w:r>
        <w:rPr>
          <w:rFonts w:hint="eastAsia" w:ascii="宋体" w:hAnsi="宋体" w:cs="宋体"/>
          <w:b/>
          <w:spacing w:val="2"/>
          <w:szCs w:val="21"/>
          <w:highlight w:val="none"/>
        </w:rPr>
        <w:t xml:space="preserve">2.1 中小企业政策：</w:t>
      </w:r>
      <w:r>
        <w:rPr>
          <w:rFonts w:hint="eastAsia" w:ascii="宋体" w:hAnsi="宋体" w:cs="宋体"/>
          <w:b/>
          <w:szCs w:val="21"/>
          <w:highlight w:val="none"/>
        </w:rPr>
        <w:t xml:space="preserve">本项目不</w:t>
      </w:r>
      <w:r>
        <w:rPr>
          <w:rFonts w:hint="eastAsia" w:ascii="宋体" w:hAnsi="宋体" w:cs="宋体"/>
          <w:b/>
          <w:bCs/>
          <w:szCs w:val="21"/>
          <w:highlight w:val="none"/>
        </w:rPr>
        <w:t xml:space="preserve">专门面向中小企业预留采购份额。</w:t>
      </w:r>
      <w:r>
        <w:rPr>
          <w:rFonts w:hint="eastAsia" w:ascii="宋体" w:hAnsi="宋体" w:cs="宋体"/>
          <w:b/>
          <w:bCs/>
          <w:szCs w:val="21"/>
          <w:highlight w:val="none"/>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841"/>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3.6其他特定资格要求：无</w:t>
      </w:r>
      <w:r>
        <w:rPr>
          <w:rFonts w:hint="eastAsia" w:ascii="宋体" w:hAnsi="宋体" w:cs="宋体"/>
          <w:bCs/>
          <w:spacing w:val="2"/>
          <w:szCs w:val="21"/>
        </w:rPr>
      </w:r>
      <w:r/>
    </w:p>
    <w:p>
      <w:pPr>
        <w:pStyle w:val="843"/>
        <w:jc w:val="left"/>
        <w:spacing w:before="0" w:line="360" w:lineRule="auto"/>
        <w:widowControl/>
        <w:rPr>
          <w:rFonts w:hint="eastAsia" w:ascii="Times New Roman" w:hAnsi="Times New Roman" w:eastAsia="宋体"/>
          <w:bCs/>
          <w:sz w:val="21"/>
          <w:szCs w:val="32"/>
        </w:rPr>
      </w:pPr>
      <w:r/>
      <w:bookmarkStart w:id="7" w:name="_Toc35393792"/>
      <w:r/>
      <w:bookmarkStart w:id="8" w:name="_Toc35393623"/>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841"/>
        <w:ind w:firstLine="420"/>
        <w:spacing w:line="360" w:lineRule="auto"/>
        <w:rPr>
          <w:rFonts w:hint="eastAsia"/>
          <w:szCs w:val="32"/>
        </w:rPr>
      </w:pPr>
      <w:r/>
      <w:bookmarkStart w:id="9" w:name="_Toc35393793"/>
      <w:r>
        <w:rPr>
          <w:rFonts w:hint="eastAsia"/>
          <w:szCs w:val="32"/>
        </w:rPr>
        <w:t xml:space="preserve">1.时间：2025年</w:t>
      </w:r>
      <w:r>
        <w:rPr>
          <w:rFonts w:hint="eastAsia"/>
          <w:szCs w:val="32"/>
          <w:lang w:val="en-US" w:eastAsia="zh-CN"/>
        </w:rPr>
        <w:t xml:space="preserve">11</w:t>
      </w:r>
      <w:r>
        <w:rPr>
          <w:rFonts w:hint="eastAsia"/>
          <w:szCs w:val="32"/>
        </w:rPr>
        <w:t xml:space="preserve">月</w:t>
      </w:r>
      <w:r>
        <w:rPr>
          <w:rFonts w:hint="eastAsia"/>
          <w:szCs w:val="32"/>
          <w:lang w:val="en-US" w:eastAsia="zh-CN"/>
        </w:rPr>
        <w:t xml:space="preserve">26</w:t>
      </w:r>
      <w:r>
        <w:rPr>
          <w:rFonts w:hint="eastAsia"/>
          <w:szCs w:val="32"/>
        </w:rPr>
        <w:t xml:space="preserve">日至2025年1</w:t>
      </w:r>
      <w:r>
        <w:rPr>
          <w:rFonts w:hint="eastAsia"/>
          <w:szCs w:val="32"/>
          <w:lang w:val="en-US" w:eastAsia="zh-CN"/>
        </w:rPr>
        <w:t xml:space="preserve">2</w:t>
      </w:r>
      <w:r>
        <w:rPr>
          <w:rFonts w:hint="eastAsia"/>
          <w:szCs w:val="32"/>
        </w:rPr>
        <w:t xml:space="preserve">月</w:t>
      </w:r>
      <w:r>
        <w:rPr>
          <w:rFonts w:hint="eastAsia"/>
          <w:szCs w:val="32"/>
          <w:lang w:val="en-US" w:eastAsia="zh-CN"/>
        </w:rPr>
        <w:t xml:space="preserve">2</w:t>
      </w:r>
      <w:r>
        <w:rPr>
          <w:rFonts w:hint="eastAsia"/>
          <w:szCs w:val="32"/>
        </w:rPr>
        <w:t xml:space="preserve">日，每天上午00:00-12:00，下午12:00-23:59（北京时间，法定节假日除外）</w:t>
      </w:r>
      <w:r>
        <w:rPr>
          <w:rFonts w:hint="eastAsia"/>
          <w:szCs w:val="32"/>
        </w:rPr>
      </w:r>
      <w:r/>
    </w:p>
    <w:p>
      <w:pPr>
        <w:pStyle w:val="841"/>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841"/>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841"/>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841"/>
        <w:spacing w:line="360" w:lineRule="auto"/>
        <w:rPr>
          <w:rFonts w:hint="eastAsia"/>
          <w:b/>
          <w:bCs/>
          <w:szCs w:val="32"/>
        </w:rPr>
      </w:pPr>
      <w:r>
        <w:rPr>
          <w:rFonts w:hint="eastAsia"/>
          <w:b/>
          <w:bCs/>
          <w:szCs w:val="32"/>
        </w:rPr>
        <w:t xml:space="preserve">四、投标文件提交</w:t>
      </w:r>
      <w:r>
        <w:rPr>
          <w:rFonts w:hint="eastAsia"/>
          <w:b/>
          <w:bCs/>
          <w:szCs w:val="32"/>
        </w:rPr>
      </w:r>
      <w:r/>
    </w:p>
    <w:p>
      <w:pPr>
        <w:pStyle w:val="841"/>
        <w:ind w:firstLine="420"/>
        <w:spacing w:line="360" w:lineRule="auto"/>
        <w:rPr>
          <w:rFonts w:hint="eastAsia"/>
          <w:szCs w:val="32"/>
        </w:rPr>
      </w:pPr>
      <w:r/>
      <w:bookmarkEnd w:id="9"/>
      <w:r/>
      <w:bookmarkStart w:id="10" w:name="XMTBJSR_1"/>
      <w:r>
        <w:rPr>
          <w:rFonts w:hint="eastAsia"/>
          <w:szCs w:val="32"/>
        </w:rPr>
        <w:t xml:space="preserve">截止时间：2025年1</w:t>
      </w:r>
      <w:r>
        <w:rPr>
          <w:rFonts w:hint="eastAsia"/>
          <w:szCs w:val="32"/>
          <w:lang w:val="en-US" w:eastAsia="zh-CN"/>
        </w:rPr>
        <w:t xml:space="preserve">2</w:t>
      </w:r>
      <w:r>
        <w:rPr>
          <w:rFonts w:hint="eastAsia"/>
          <w:szCs w:val="32"/>
        </w:rPr>
        <w:t xml:space="preserve">月</w:t>
      </w:r>
      <w:r>
        <w:rPr>
          <w:rFonts w:hint="eastAsia"/>
          <w:szCs w:val="32"/>
          <w:lang w:val="en-US" w:eastAsia="zh-CN"/>
        </w:rPr>
        <w:t xml:space="preserve">16</w:t>
      </w:r>
      <w:r>
        <w:rPr>
          <w:rFonts w:hint="eastAsia"/>
          <w:szCs w:val="32"/>
        </w:rPr>
        <w:t xml:space="preserve">日</w:t>
      </w:r>
      <w:r>
        <w:rPr>
          <w:rFonts w:hint="eastAsia"/>
          <w:szCs w:val="32"/>
          <w:lang w:val="en-US" w:eastAsia="zh-CN"/>
        </w:rPr>
        <w:t xml:space="preserve">14</w:t>
      </w:r>
      <w:r>
        <w:rPr>
          <w:rFonts w:hint="eastAsia"/>
          <w:szCs w:val="32"/>
        </w:rPr>
        <w:t xml:space="preserve">点</w:t>
      </w:r>
      <w:r>
        <w:rPr>
          <w:rFonts w:hint="eastAsia"/>
          <w:szCs w:val="32"/>
          <w:lang w:val="en-US" w:eastAsia="zh-CN"/>
        </w:rPr>
        <w:t xml:space="preserve">00</w:t>
      </w:r>
      <w:r>
        <w:rPr>
          <w:rFonts w:hint="eastAsia"/>
          <w:szCs w:val="32"/>
        </w:rPr>
        <w:t xml:space="preserve">分（北京时间）</w:t>
      </w:r>
      <w:r>
        <w:rPr>
          <w:rFonts w:hint="eastAsia"/>
          <w:szCs w:val="32"/>
        </w:rPr>
      </w:r>
      <w:r/>
    </w:p>
    <w:p>
      <w:pPr>
        <w:pStyle w:val="841"/>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841"/>
        <w:spacing w:line="360" w:lineRule="auto"/>
        <w:rPr>
          <w:rFonts w:hint="eastAsia"/>
          <w:b/>
          <w:bCs/>
          <w:szCs w:val="32"/>
        </w:rPr>
      </w:pPr>
      <w:r>
        <w:rPr>
          <w:rFonts w:hint="eastAsia"/>
          <w:b/>
          <w:bCs/>
          <w:szCs w:val="32"/>
        </w:rPr>
        <w:t xml:space="preserve">五、开启</w:t>
      </w:r>
      <w:r>
        <w:rPr>
          <w:rFonts w:hint="eastAsia"/>
          <w:b/>
          <w:bCs/>
          <w:szCs w:val="32"/>
        </w:rPr>
      </w:r>
      <w:r/>
    </w:p>
    <w:p>
      <w:pPr>
        <w:pStyle w:val="841"/>
        <w:ind w:firstLine="420"/>
        <w:spacing w:line="360" w:lineRule="auto"/>
        <w:rPr>
          <w:rFonts w:hint="eastAsia"/>
          <w:szCs w:val="32"/>
        </w:rPr>
      </w:pPr>
      <w:r/>
      <w:bookmarkEnd w:id="10"/>
      <w:r/>
      <w:bookmarkStart w:id="11" w:name="_Toc28359084"/>
      <w:r/>
      <w:bookmarkStart w:id="12" w:name="_Toc35393625"/>
      <w:r/>
      <w:bookmarkStart w:id="13" w:name="_Toc35393794"/>
      <w:r/>
      <w:bookmarkStart w:id="14" w:name="_Toc28359007"/>
      <w:r>
        <w:rPr>
          <w:rFonts w:hint="eastAsia"/>
          <w:szCs w:val="32"/>
        </w:rPr>
        <w:t xml:space="preserve">时间：</w:t>
      </w:r>
      <w:bookmarkStart w:id="15" w:name="XMTBJSR_2"/>
      <w:r>
        <w:rPr>
          <w:rFonts w:hint="eastAsia"/>
          <w:szCs w:val="32"/>
        </w:rPr>
        <w:t xml:space="preserve">2025年1</w:t>
      </w:r>
      <w:r>
        <w:rPr>
          <w:rFonts w:hint="eastAsia"/>
          <w:szCs w:val="32"/>
          <w:lang w:val="en-US" w:eastAsia="zh-CN"/>
        </w:rPr>
        <w:t xml:space="preserve">2</w:t>
      </w:r>
      <w:r>
        <w:rPr>
          <w:rFonts w:hint="eastAsia"/>
          <w:szCs w:val="32"/>
        </w:rPr>
        <w:t xml:space="preserve">月</w:t>
      </w:r>
      <w:r>
        <w:rPr>
          <w:rFonts w:hint="eastAsia"/>
          <w:szCs w:val="32"/>
          <w:lang w:val="en-US" w:eastAsia="zh-CN"/>
        </w:rPr>
        <w:t xml:space="preserve">16</w:t>
      </w:r>
      <w:r>
        <w:rPr>
          <w:rFonts w:hint="eastAsia"/>
          <w:szCs w:val="32"/>
        </w:rPr>
        <w:t xml:space="preserve">日</w:t>
      </w:r>
      <w:r>
        <w:rPr>
          <w:rFonts w:hint="eastAsia"/>
          <w:szCs w:val="32"/>
          <w:lang w:val="en-US" w:eastAsia="zh-CN"/>
        </w:rPr>
        <w:t xml:space="preserve">14</w:t>
      </w:r>
      <w:r>
        <w:rPr>
          <w:rFonts w:hint="eastAsia"/>
          <w:szCs w:val="32"/>
        </w:rPr>
        <w:t xml:space="preserve">点</w:t>
      </w:r>
      <w:r>
        <w:rPr>
          <w:rFonts w:hint="eastAsia"/>
          <w:szCs w:val="32"/>
          <w:lang w:val="en-US" w:eastAsia="zh-CN"/>
        </w:rPr>
        <w:t xml:space="preserve">00</w:t>
      </w:r>
      <w:r>
        <w:rPr>
          <w:rFonts w:hint="eastAsia"/>
          <w:szCs w:val="32"/>
        </w:rPr>
        <w:t xml:space="preserve">分（北京时间）</w:t>
      </w:r>
      <w:r>
        <w:rPr>
          <w:rFonts w:hint="eastAsia"/>
          <w:szCs w:val="32"/>
        </w:rPr>
      </w:r>
      <w:r/>
    </w:p>
    <w:p>
      <w:pPr>
        <w:pStyle w:val="841"/>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843"/>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841"/>
        <w:spacing w:line="360" w:lineRule="auto"/>
        <w:rPr>
          <w:rFonts w:hint="eastAsia"/>
          <w:szCs w:val="32"/>
        </w:rPr>
      </w:pPr>
      <w:r>
        <w:rPr>
          <w:rFonts w:hint="eastAsia"/>
          <w:szCs w:val="32"/>
        </w:rPr>
        <w:t xml:space="preserve">自本公告发布之日起5个工作日。</w:t>
      </w:r>
      <w:r>
        <w:rPr>
          <w:rFonts w:hint="eastAsia"/>
          <w:szCs w:val="32"/>
        </w:rPr>
      </w:r>
      <w:r/>
    </w:p>
    <w:p>
      <w:pPr>
        <w:pStyle w:val="841"/>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841"/>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841"/>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841"/>
        <w:ind w:firstLine="420"/>
        <w:spacing w:line="360" w:lineRule="auto"/>
        <w:rPr>
          <w:rFonts w:hint="eastAsia"/>
          <w:szCs w:val="32"/>
        </w:rPr>
      </w:pPr>
      <w:r>
        <w:rPr>
          <w:rFonts w:hint="eastAsia"/>
          <w:szCs w:val="32"/>
        </w:rPr>
        <w:t xml:space="preserve">CA认证证书办理联系电话：0519-85588120</w:t>
      </w:r>
      <w:r>
        <w:rPr>
          <w:rFonts w:hint="eastAsia"/>
          <w:szCs w:val="32"/>
        </w:rPr>
      </w:r>
      <w:r/>
    </w:p>
    <w:p>
      <w:pPr>
        <w:pStyle w:val="841"/>
        <w:ind w:firstLine="420"/>
        <w:spacing w:line="360" w:lineRule="auto"/>
        <w:rPr>
          <w:rFonts w:hint="eastAsia"/>
          <w:szCs w:val="32"/>
        </w:rPr>
      </w:pPr>
      <w:r>
        <w:rPr>
          <w:rFonts w:hint="eastAsia"/>
          <w:szCs w:val="32"/>
        </w:rPr>
        <w:t xml:space="preserve">CA技术咨询服务电话：400-608-6099</w:t>
      </w:r>
      <w:r>
        <w:rPr>
          <w:rFonts w:hint="eastAsia"/>
          <w:szCs w:val="32"/>
        </w:rPr>
      </w:r>
      <w:r/>
    </w:p>
    <w:p>
      <w:pPr>
        <w:pStyle w:val="841"/>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841"/>
        <w:ind w:firstLine="420"/>
        <w:spacing w:line="360" w:lineRule="auto"/>
        <w:rPr>
          <w:rFonts w:hint="eastAsia"/>
          <w:szCs w:val="32"/>
        </w:rPr>
      </w:pPr>
      <w:r>
        <w:rPr>
          <w:rFonts w:hint="eastAsia"/>
          <w:szCs w:val="32"/>
        </w:rPr>
        <w:t xml:space="preserve">1.1办理CA认证证书</w:t>
      </w:r>
      <w:r>
        <w:rPr>
          <w:rFonts w:hint="eastAsia"/>
          <w:szCs w:val="32"/>
        </w:rPr>
      </w:r>
      <w:r/>
    </w:p>
    <w:p>
      <w:pPr>
        <w:pStyle w:val="841"/>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841"/>
        <w:ind w:firstLine="420"/>
        <w:spacing w:line="360" w:lineRule="auto"/>
        <w:rPr>
          <w:rFonts w:hint="eastAsia"/>
          <w:szCs w:val="32"/>
        </w:rPr>
      </w:pPr>
      <w:r>
        <w:rPr>
          <w:rFonts w:hint="eastAsia"/>
          <w:szCs w:val="32"/>
        </w:rPr>
        <w:t xml:space="preserve">2.2注册</w:t>
      </w:r>
      <w:r>
        <w:rPr>
          <w:rFonts w:hint="eastAsia"/>
          <w:szCs w:val="32"/>
        </w:rPr>
      </w:r>
      <w:r/>
    </w:p>
    <w:p>
      <w:pPr>
        <w:pStyle w:val="841"/>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841"/>
        <w:ind w:firstLine="420"/>
        <w:spacing w:line="360" w:lineRule="auto"/>
        <w:rPr>
          <w:rFonts w:hint="eastAsia"/>
          <w:szCs w:val="32"/>
        </w:rPr>
      </w:pPr>
      <w:r>
        <w:rPr>
          <w:rFonts w:hint="eastAsia"/>
          <w:szCs w:val="32"/>
        </w:rPr>
        <w:t xml:space="preserve">2.3控件、客户端下载</w:t>
      </w:r>
      <w:r>
        <w:rPr>
          <w:rFonts w:hint="eastAsia"/>
          <w:szCs w:val="32"/>
        </w:rPr>
      </w:r>
      <w:r/>
    </w:p>
    <w:p>
      <w:pPr>
        <w:pStyle w:val="841"/>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841"/>
        <w:ind w:firstLine="420"/>
        <w:spacing w:line="360" w:lineRule="auto"/>
        <w:rPr>
          <w:rFonts w:hint="eastAsia"/>
          <w:szCs w:val="32"/>
        </w:rPr>
      </w:pPr>
      <w:r>
        <w:rPr>
          <w:rFonts w:hint="eastAsia"/>
          <w:szCs w:val="32"/>
        </w:rPr>
        <w:t xml:space="preserve">2.4 获取电子招标文件</w:t>
      </w:r>
      <w:r>
        <w:rPr>
          <w:rFonts w:hint="eastAsia"/>
          <w:szCs w:val="32"/>
        </w:rPr>
      </w:r>
      <w:r/>
    </w:p>
    <w:p>
      <w:pPr>
        <w:pStyle w:val="841"/>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841"/>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841"/>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841"/>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841"/>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841"/>
        <w:ind w:firstLine="420"/>
        <w:spacing w:line="360" w:lineRule="auto"/>
        <w:rPr>
          <w:rFonts w:hint="eastAsia"/>
          <w:szCs w:val="32"/>
        </w:rPr>
      </w:pPr>
      <w:r>
        <w:rPr>
          <w:rFonts w:hint="eastAsia"/>
          <w:szCs w:val="32"/>
        </w:rPr>
        <w:t xml:space="preserve">2.7电子开标</w:t>
      </w:r>
      <w:r>
        <w:rPr>
          <w:rFonts w:hint="eastAsia"/>
          <w:szCs w:val="32"/>
        </w:rPr>
      </w:r>
      <w:r/>
    </w:p>
    <w:p>
      <w:pPr>
        <w:pStyle w:val="841"/>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841"/>
        <w:ind w:firstLine="420"/>
        <w:spacing w:line="360" w:lineRule="auto"/>
        <w:rPr>
          <w:rFonts w:hint="eastAsia"/>
          <w:szCs w:val="32"/>
        </w:rPr>
      </w:pPr>
      <w:r>
        <w:rPr>
          <w:rFonts w:hint="eastAsia"/>
          <w:szCs w:val="32"/>
        </w:rPr>
        <w:t xml:space="preserve">2.8注意事项</w:t>
      </w:r>
      <w:r>
        <w:rPr>
          <w:rFonts w:hint="eastAsia"/>
          <w:szCs w:val="32"/>
        </w:rPr>
      </w:r>
      <w:r/>
    </w:p>
    <w:p>
      <w:pPr>
        <w:pStyle w:val="841"/>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841"/>
        <w:ind w:firstLine="420"/>
        <w:jc w:val="left"/>
        <w:spacing w:line="360" w:lineRule="auto"/>
      </w:pPr>
      <w:r>
        <w:rPr>
          <w:rFonts w:hint="eastAsia" w:cs="宋体"/>
          <w:szCs w:val="21"/>
        </w:rPr>
        <w:t xml:space="preserve">4.</w:t>
      </w:r>
      <w:r>
        <w:rPr>
          <w:rFonts w:hint="eastAsia" w:ascii="宋体" w:hAnsi="宋体" w:cs="宋体"/>
          <w:szCs w:val="21"/>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pStyle w:val="841"/>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841"/>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841"/>
        <w:spacing w:line="360" w:lineRule="auto"/>
        <w:rPr>
          <w:rFonts w:hint="eastAsia" w:cs="宋体"/>
          <w:bCs/>
          <w:spacing w:val="2"/>
          <w:lang w:val="zh-CN"/>
        </w:rPr>
      </w:pPr>
      <w:r>
        <w:rPr>
          <w:rFonts w:hint="eastAsia" w:cs="宋体"/>
          <w:bCs/>
          <w:spacing w:val="2"/>
          <w:lang w:val="zh-CN"/>
        </w:rPr>
        <w:t xml:space="preserve">名 称：江苏省常州环境监测中心 </w:t>
      </w:r>
      <w:r>
        <w:rPr>
          <w:rFonts w:hint="eastAsia" w:cs="宋体"/>
          <w:bCs/>
          <w:spacing w:val="2"/>
          <w:lang w:val="zh-CN"/>
        </w:rPr>
      </w:r>
      <w:r/>
    </w:p>
    <w:p>
      <w:pPr>
        <w:pStyle w:val="841"/>
        <w:spacing w:line="360" w:lineRule="auto"/>
        <w:rPr>
          <w:rFonts w:cs="宋体"/>
          <w:bCs/>
        </w:rPr>
      </w:pPr>
      <w:r>
        <w:rPr>
          <w:rFonts w:hint="eastAsia" w:cs="宋体"/>
          <w:bCs/>
        </w:rPr>
        <w:t xml:space="preserve">地 址：</w:t>
      </w:r>
      <w:r>
        <w:rPr>
          <w:rFonts w:hint="eastAsia" w:cs="宋体"/>
          <w:bCs/>
          <w:spacing w:val="2"/>
        </w:rPr>
        <w:t xml:space="preserve">天宁区青洋北路47号黑牡丹科技园24号楼</w:t>
      </w:r>
      <w:r>
        <w:rPr>
          <w:rFonts w:cs="宋体"/>
          <w:bCs/>
        </w:rPr>
      </w:r>
      <w:r/>
    </w:p>
    <w:p>
      <w:pPr>
        <w:pStyle w:val="841"/>
        <w:spacing w:line="360" w:lineRule="auto"/>
        <w:rPr>
          <w:rFonts w:hint="eastAsia" w:cs="宋体"/>
          <w:bCs/>
          <w:spacing w:val="2"/>
        </w:rPr>
      </w:pPr>
      <w:r>
        <w:rPr>
          <w:rFonts w:hint="eastAsia" w:cs="宋体"/>
          <w:bCs/>
          <w:spacing w:val="2"/>
        </w:rPr>
        <w:t xml:space="preserve">联系人：束先生</w:t>
      </w:r>
      <w:r>
        <w:rPr>
          <w:rFonts w:hint="eastAsia" w:cs="宋体"/>
          <w:bCs/>
          <w:spacing w:val="2"/>
        </w:rPr>
      </w:r>
      <w:r/>
    </w:p>
    <w:p>
      <w:pPr>
        <w:pStyle w:val="841"/>
        <w:spacing w:line="360" w:lineRule="auto"/>
        <w:rPr>
          <w:rFonts w:cs="宋体"/>
          <w:bCs/>
          <w:spacing w:val="2"/>
        </w:rPr>
      </w:pPr>
      <w:r>
        <w:rPr>
          <w:rFonts w:hint="eastAsia" w:cs="宋体"/>
          <w:bCs/>
          <w:spacing w:val="2"/>
        </w:rPr>
        <w:t xml:space="preserve">电　话：</w:t>
      </w:r>
      <w:r>
        <w:rPr>
          <w:rFonts w:hint="eastAsia"/>
        </w:rPr>
        <w:t xml:space="preserve">0519-86691381</w:t>
      </w:r>
      <w:r>
        <w:rPr>
          <w:rFonts w:cs="宋体"/>
          <w:bCs/>
          <w:spacing w:val="2"/>
        </w:rPr>
      </w:r>
      <w:r/>
    </w:p>
    <w:p>
      <w:pPr>
        <w:pStyle w:val="841"/>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841"/>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841"/>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841"/>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841"/>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841"/>
        <w:spacing w:line="360" w:lineRule="auto"/>
        <w:rPr>
          <w:rFonts w:ascii="宋体" w:hAnsi="宋体" w:cs="宋体"/>
          <w:lang w:val="zh-CN"/>
        </w:rPr>
      </w:pPr>
      <w:r>
        <w:rPr>
          <w:rFonts w:hint="eastAsia" w:ascii="宋体" w:hAnsi="宋体" w:cs="宋体"/>
          <w:lang w:val="zh-CN"/>
        </w:rPr>
        <w:t xml:space="preserve">电　话：0519-85576566</w:t>
      </w:r>
      <w:r>
        <w:rPr>
          <w:rFonts w:ascii="宋体" w:hAnsi="宋体" w:cs="宋体"/>
          <w:lang w:val="zh-CN"/>
        </w:rPr>
      </w:r>
      <w:r/>
    </w:p>
    <w:p>
      <w:pPr>
        <w:pStyle w:val="912"/>
        <w:ind w:left="0" w:firstLine="0"/>
        <w:rPr>
          <w:b/>
          <w:sz w:val="32"/>
          <w:szCs w:val="32"/>
        </w:rPr>
      </w:pPr>
      <w:r>
        <w:rPr>
          <w:rFonts w:hint="eastAsia"/>
        </w:rPr>
        <w:br w:type="page" w:clear="all"/>
      </w:r>
      <w:bookmarkStart w:id="16" w:name="_Toc353873938"/>
      <w:r/>
      <w:bookmarkStart w:id="17" w:name="_Toc226965856"/>
      <w:r/>
      <w:bookmarkStart w:id="18" w:name="_Toc150774783"/>
      <w:r/>
      <w:bookmarkStart w:id="19" w:name="_Toc265228423"/>
      <w:r/>
      <w:bookmarkStart w:id="20" w:name="_Toc127151777"/>
      <w:r/>
      <w:bookmarkStart w:id="21" w:name="_Toc353825548"/>
      <w:r/>
      <w:bookmarkStart w:id="22" w:name="_Toc127161488"/>
      <w:r/>
      <w:bookmarkStart w:id="23" w:name="_Toc195842950"/>
      <w:r/>
      <w:bookmarkStart w:id="24" w:name="_Toc264969275"/>
      <w:r/>
      <w:bookmarkStart w:id="25" w:name="_Toc305158854"/>
      <w:r/>
      <w:bookmarkStart w:id="26" w:name="_Toc305158928"/>
      <w:r/>
      <w:bookmarkStart w:id="27" w:name="_Toc512937850"/>
      <w:r/>
      <w:bookmarkStart w:id="28" w:name="_Toc8920"/>
      <w:r>
        <w:rPr>
          <w:rStyle w:val="853"/>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843"/>
        <w:spacing w:before="0" w:line="360" w:lineRule="auto"/>
        <w:tabs>
          <w:tab w:val="center" w:pos="4592" w:leader="none"/>
          <w:tab w:val="left" w:pos="7860" w:leader="none"/>
        </w:tabs>
        <w:rPr>
          <w:rFonts w:ascii="Times New Roman" w:hAnsi="Times New Roman" w:eastAsia="宋体"/>
          <w:sz w:val="28"/>
        </w:rPr>
      </w:pPr>
      <w:r/>
      <w:bookmarkStart w:id="29" w:name="_Toc151193907"/>
      <w:r/>
      <w:bookmarkStart w:id="30" w:name="_Toc226337215"/>
      <w:r/>
      <w:bookmarkStart w:id="31" w:name="_Toc127161433"/>
      <w:r/>
      <w:bookmarkStart w:id="32" w:name="_Toc127151720"/>
      <w:r/>
      <w:bookmarkStart w:id="33" w:name="_Toc226965709"/>
      <w:r/>
      <w:bookmarkStart w:id="34" w:name="_Toc151193617"/>
      <w:r/>
      <w:bookmarkStart w:id="35" w:name="_Toc164608633"/>
      <w:r/>
      <w:bookmarkStart w:id="36" w:name="_Toc142311021"/>
      <w:r/>
      <w:bookmarkStart w:id="37" w:name="_Toc520356144"/>
      <w:r/>
      <w:bookmarkStart w:id="38" w:name="_Toc226309763"/>
      <w:r/>
      <w:bookmarkStart w:id="39" w:name="_Toc226965792"/>
      <w:r/>
      <w:bookmarkStart w:id="40" w:name="_Toc151193689"/>
      <w:r/>
      <w:bookmarkStart w:id="41" w:name="_Toc151193833"/>
      <w:r/>
      <w:bookmarkStart w:id="42" w:name="_Toc150480757"/>
      <w:r/>
      <w:bookmarkStart w:id="43" w:name="_Toc127151519"/>
      <w:r/>
      <w:bookmarkStart w:id="44" w:name="_Toc164608788"/>
      <w:r/>
      <w:bookmarkStart w:id="45" w:name="_Toc150774619"/>
      <w:r/>
      <w:bookmarkStart w:id="46" w:name="_Toc151193761"/>
      <w:r/>
      <w:bookmarkStart w:id="47" w:name="_Toc150509270"/>
      <w:r/>
      <w:bookmarkStart w:id="48" w:name="_Toc149720812"/>
      <w:r/>
      <w:bookmarkStart w:id="49" w:name="_Toc164229360"/>
      <w:r/>
      <w:bookmarkStart w:id="50" w:name="_Toc150774724"/>
      <w:r/>
      <w:bookmarkStart w:id="51" w:name="_Toc164351613"/>
      <w:r/>
      <w:bookmarkStart w:id="52" w:name="_Toc164229214"/>
      <w:r/>
      <w:bookmarkStart w:id="53" w:name="_Toc151190146"/>
      <w:r/>
      <w:bookmarkStart w:id="54" w:name="_Toc195842884"/>
      <w:r>
        <w:rPr>
          <w:rFonts w:ascii="Times New Roman" w:hAnsi="Times New Roman" w:eastAsia="宋体"/>
          <w:sz w:val="28"/>
        </w:rPr>
        <w:t xml:space="preserve">投标人须知资料表</w:t>
      </w:r>
      <w:r>
        <w:rPr>
          <w:rFonts w:ascii="Times New Roman" w:hAnsi="Times New Roman" w:eastAsia="宋体"/>
          <w:sz w:val="28"/>
        </w:rPr>
      </w:r>
      <w:r/>
    </w:p>
    <w:p>
      <w:pPr>
        <w:pStyle w:val="841"/>
        <w:jc w:val="center"/>
        <w:rPr>
          <w:b/>
          <w:sz w:val="28"/>
          <w:szCs w:val="28"/>
        </w:rPr>
      </w:pPr>
      <w:r>
        <w:rPr>
          <w:b/>
          <w:sz w:val="28"/>
          <w:szCs w:val="28"/>
        </w:rPr>
      </w:r>
      <w:r/>
    </w:p>
    <w:p>
      <w:pPr>
        <w:pStyle w:val="841"/>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841"/>
              <w:jc w:val="center"/>
              <w:rPr>
                <w:b/>
                <w:bCs/>
                <w:szCs w:val="21"/>
              </w:rPr>
            </w:pPr>
            <w:r/>
            <w:bookmarkStart w:id="55" w:name="_Toc226965790"/>
            <w:r/>
            <w:bookmarkStart w:id="56" w:name="_Toc195842882"/>
            <w:r/>
            <w:bookmarkStart w:id="57" w:name="_Toc127151517"/>
            <w:r/>
            <w:bookmarkStart w:id="58" w:name="_Toc305158859"/>
            <w:r/>
            <w:bookmarkStart w:id="59" w:name="_Toc353825542"/>
            <w:r/>
            <w:bookmarkStart w:id="60" w:name="_Toc150774722"/>
            <w:r/>
            <w:bookmarkStart w:id="61" w:name="_Toc226337213"/>
            <w:r/>
            <w:bookmarkStart w:id="62" w:name="_Toc353873932"/>
            <w:r/>
            <w:bookmarkStart w:id="63" w:name="_Toc305158785"/>
            <w:r/>
            <w:bookmarkStart w:id="64" w:name="_Toc150480755"/>
            <w:r/>
            <w:bookmarkStart w:id="65" w:name="_Toc265228355"/>
            <w:r/>
            <w:bookmarkStart w:id="66" w:name="_Toc264969207"/>
            <w:r/>
            <w:bookmarkStart w:id="67" w:name="_Toc142311019"/>
            <w:r/>
            <w:bookmarkStart w:id="68" w:name="_Toc353873662"/>
            <w:r>
              <w:rPr>
                <w:b/>
                <w:szCs w:val="21"/>
              </w:rPr>
              <w:t xml:space="preserve">条款号</w:t>
            </w:r>
            <w:r>
              <w:rPr>
                <w:b/>
                <w:bCs/>
                <w:szCs w:val="21"/>
              </w:rPr>
            </w:r>
            <w:r/>
          </w:p>
        </w:tc>
        <w:tc>
          <w:tcPr>
            <w:tcW w:w="1557" w:type="dxa"/>
            <w:vAlign w:val="center"/>
            <w:textDirection w:val="lrTb"/>
            <w:noWrap w:val="false"/>
          </w:tcPr>
          <w:p>
            <w:pPr>
              <w:pStyle w:val="841"/>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841"/>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882"/>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841"/>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882"/>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882"/>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882"/>
              <w:rPr>
                <w:rFonts w:hAnsi="宋体" w:cs="宋体"/>
                <w:szCs w:val="21"/>
              </w:rPr>
            </w:pPr>
            <w:r>
              <w:rPr>
                <w:rFonts w:hAnsi="宋体" w:cs="宋体"/>
                <w:szCs w:val="21"/>
              </w:rPr>
              <w:t xml:space="preserve">□关于核心产品本项目__包不适用。</w:t>
            </w:r>
            <w:r>
              <w:rPr>
                <w:rFonts w:hAnsi="宋体" w:cs="宋体"/>
                <w:szCs w:val="21"/>
              </w:rPr>
            </w:r>
            <w:r/>
          </w:p>
          <w:p>
            <w:pPr>
              <w:pStyle w:val="882"/>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882"/>
              <w:rPr>
                <w:rFonts w:hAnsi="宋体" w:cs="宋体"/>
                <w:strike/>
                <w:szCs w:val="21"/>
                <w:u w:val="single"/>
              </w:rPr>
            </w:pPr>
            <w:r>
              <w:rPr>
                <w:rFonts w:hAnsi="宋体" w:cs="宋体"/>
                <w:b/>
                <w:bCs/>
                <w:szCs w:val="21"/>
              </w:rPr>
              <w:t xml:space="preserve">☑本项目为非单一产品采购项目，核心产品为：</w:t>
            </w:r>
            <w:r>
              <w:rPr>
                <w:rFonts w:hAnsi="宋体" w:cs="宋体"/>
                <w:b/>
                <w:bCs/>
                <w:szCs w:val="21"/>
                <w:highlight w:val="none"/>
                <w:u w:val="single"/>
              </w:rPr>
              <w:t xml:space="preserve">气相色谱质谱仪</w:t>
            </w:r>
            <w:r>
              <w:rPr>
                <w:rFonts w:hAnsi="宋体" w:cs="宋体"/>
                <w:strike/>
                <w:szCs w:val="21"/>
                <w:u w:val="single"/>
              </w:rPr>
            </w:r>
            <w:r/>
          </w:p>
        </w:tc>
      </w:tr>
      <w:tr>
        <w:trPr>
          <w:trHeight w:val="20"/>
        </w:trPr>
        <w:tc>
          <w:tcPr>
            <w:tcW w:w="887" w:type="dxa"/>
            <w:vAlign w:val="center"/>
            <w:vMerge w:val="restart"/>
            <w:textDirection w:val="lrTb"/>
            <w:noWrap w:val="false"/>
          </w:tcPr>
          <w:p>
            <w:pPr>
              <w:pStyle w:val="882"/>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841"/>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841"/>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882"/>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887" w:type="dxa"/>
            <w:vAlign w:val="center"/>
            <w:vMerge w:val="continue"/>
            <w:textDirection w:val="lrTb"/>
            <w:noWrap w:val="false"/>
          </w:tcPr>
          <w:p>
            <w:pPr>
              <w:pStyle w:val="882"/>
              <w:jc w:val="center"/>
              <w:rPr>
                <w:rFonts w:hAnsi="宋体" w:cs="宋体"/>
                <w:szCs w:val="21"/>
              </w:rPr>
            </w:pP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882"/>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882"/>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841"/>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882"/>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882"/>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882"/>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841"/>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882"/>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882"/>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841"/>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841"/>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882"/>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841"/>
              <w:jc w:val="left"/>
              <w:spacing w:line="360" w:lineRule="auto"/>
              <w:rPr>
                <w:rFonts w:ascii="宋体" w:hAnsi="宋体"/>
                <w:szCs w:val="21"/>
              </w:rPr>
            </w:pPr>
            <w:r>
              <w:rPr>
                <w:rFonts w:hint="eastAsia" w:ascii="宋体" w:hAnsi="宋体" w:cs="宋体"/>
                <w:bCs/>
                <w:color w:val="000000"/>
                <w:szCs w:val="21"/>
              </w:rPr>
              <w:t xml:space="preserve">（1）服务费</w:t>
            </w:r>
            <w:r>
              <w:rPr>
                <w:rFonts w:hint="eastAsia" w:ascii="宋体" w:hAnsi="宋体" w:cs="宋体"/>
                <w:color w:val="000000"/>
                <w:szCs w:val="21"/>
              </w:rPr>
              <w:t xml:space="preserve">按照下列标准收取并</w:t>
            </w:r>
            <w:r>
              <w:rPr>
                <w:rFonts w:ascii="宋体" w:hAnsi="宋体" w:cs="宋体"/>
                <w:color w:val="000000"/>
                <w:szCs w:val="21"/>
              </w:rPr>
              <w:t xml:space="preserve">由</w:t>
            </w:r>
            <w:r>
              <w:rPr>
                <w:rFonts w:hint="eastAsia" w:ascii="宋体" w:hAnsi="宋体" w:cs="宋体"/>
                <w:szCs w:val="21"/>
              </w:rPr>
              <w:t xml:space="preserve">中标（成交）供应商</w:t>
            </w:r>
            <w:r>
              <w:rPr>
                <w:rFonts w:ascii="宋体" w:hAnsi="宋体" w:cs="宋体"/>
                <w:color w:val="000000"/>
                <w:szCs w:val="21"/>
              </w:rPr>
              <w:t xml:space="preserve">承担</w:t>
            </w:r>
            <w:r>
              <w:rPr>
                <w:rFonts w:hint="eastAsia" w:ascii="宋体" w:hAnsi="宋体" w:cs="宋体"/>
                <w:color w:val="000000"/>
                <w:szCs w:val="21"/>
              </w:rPr>
              <w:t xml:space="preserve">，</w:t>
            </w:r>
            <w:r>
              <w:rPr>
                <w:rFonts w:hint="eastAsia" w:ascii="宋体" w:hAnsi="宋体" w:cs="宋体"/>
                <w:szCs w:val="21"/>
              </w:rPr>
              <w:t xml:space="preserve">中标（成交）供应商</w:t>
            </w:r>
            <w:r>
              <w:rPr>
                <w:rFonts w:hint="eastAsia" w:ascii="宋体" w:hAnsi="宋体" w:cs="宋体"/>
                <w:color w:val="000000"/>
                <w:szCs w:val="21"/>
              </w:rPr>
              <w:t xml:space="preserve">应在领取</w:t>
            </w:r>
            <w:r>
              <w:rPr>
                <w:rFonts w:hint="eastAsia" w:ascii="宋体" w:hAnsi="宋体" w:cs="宋体"/>
                <w:szCs w:val="21"/>
              </w:rPr>
              <w:t xml:space="preserve">中标（成交）</w:t>
            </w:r>
            <w:r>
              <w:rPr>
                <w:rFonts w:hint="eastAsia" w:ascii="宋体" w:hAnsi="宋体" w:cs="宋体"/>
                <w:color w:val="000000"/>
                <w:szCs w:val="21"/>
              </w:rPr>
              <w:t xml:space="preserve">通知书时将代理服务费付至采购代理机构账户。</w:t>
            </w:r>
            <w:r>
              <w:rPr>
                <w:rFonts w:ascii="宋体" w:hAnsi="宋体"/>
                <w:szCs w:val="21"/>
              </w:rPr>
            </w:r>
            <w:r/>
          </w:p>
          <w:p>
            <w:pPr>
              <w:pStyle w:val="841"/>
              <w:spacing w:line="360" w:lineRule="auto"/>
              <w:rPr>
                <w:rFonts w:ascii="宋体" w:hAnsi="宋体"/>
                <w:szCs w:val="21"/>
              </w:rPr>
            </w:pPr>
            <w:r>
              <w:rPr>
                <w:rFonts w:hint="eastAsia" w:ascii="宋体" w:hAnsi="宋体" w:cs="宋体"/>
                <w:color w:val="000000"/>
                <w:szCs w:val="21"/>
              </w:rPr>
              <w:t xml:space="preserve">（2）代理服务收费标准</w:t>
            </w:r>
            <w:r>
              <w:rPr>
                <w:rFonts w:ascii="宋体" w:hAnsi="宋体"/>
                <w:szCs w:val="21"/>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841"/>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297940" cy="117856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297940" cy="11785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29.2pt,92.4pt" fillcolor="#FFFFF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项目类型</w:t>
                  </w:r>
                  <w:r>
                    <w:rPr>
                      <w:rFonts w:ascii="宋体" w:hAnsi="宋体" w:cs="宋体"/>
                      <w:bCs/>
                      <w:szCs w:val="21"/>
                    </w:rPr>
                  </w:r>
                  <w:r/>
                </w:p>
                <w:p>
                  <w:pPr>
                    <w:pStyle w:val="841"/>
                    <w:ind w:firstLine="1365"/>
                    <w:rPr>
                      <w:rFonts w:ascii="宋体" w:hAnsi="宋体" w:cs="宋体"/>
                      <w:bCs/>
                      <w:szCs w:val="21"/>
                    </w:rPr>
                  </w:pPr>
                  <w:r>
                    <w:rPr>
                      <w:rFonts w:ascii="宋体" w:hAnsi="宋体" w:cs="宋体"/>
                      <w:bCs/>
                      <w:szCs w:val="21"/>
                    </w:rPr>
                  </w:r>
                  <w:r/>
                </w:p>
                <w:p>
                  <w:pPr>
                    <w:pStyle w:val="841"/>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17675" cy="706120"/>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17675" cy="7061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0.5pt,60.0pt" fillcolor="#FFFFFF" strokecolor="#000000"/>
                        </w:pict>
                      </mc:Fallback>
                    </mc:AlternateContent>
                  </w:r>
                  <w:r>
                    <w:rPr>
                      <w:rFonts w:hint="eastAsia" w:ascii="宋体" w:hAnsi="宋体" w:cs="宋体"/>
                      <w:bCs/>
                      <w:szCs w:val="21"/>
                    </w:rPr>
                    <w:t xml:space="preserve">费率</w:t>
                  </w:r>
                  <w:r>
                    <w:rPr>
                      <w:rFonts w:ascii="宋体" w:hAnsi="宋体" w:cs="宋体"/>
                      <w:bCs/>
                      <w:szCs w:val="21"/>
                    </w:rPr>
                  </w:r>
                  <w:r/>
                </w:p>
                <w:p>
                  <w:pPr>
                    <w:pStyle w:val="841"/>
                    <w:ind w:firstLine="840"/>
                    <w:rPr>
                      <w:rFonts w:ascii="宋体" w:hAnsi="宋体" w:cs="宋体"/>
                      <w:bCs/>
                      <w:szCs w:val="21"/>
                    </w:rPr>
                  </w:pPr>
                  <w:r>
                    <w:rPr>
                      <w:rFonts w:ascii="宋体" w:hAnsi="宋体" w:cs="宋体"/>
                      <w:bCs/>
                      <w:szCs w:val="21"/>
                    </w:rPr>
                  </w:r>
                  <w:r/>
                </w:p>
                <w:p>
                  <w:pPr>
                    <w:pStyle w:val="841"/>
                    <w:ind w:firstLine="840"/>
                    <w:rPr>
                      <w:rFonts w:ascii="宋体" w:hAnsi="宋体" w:cs="宋体"/>
                      <w:bCs/>
                      <w:szCs w:val="21"/>
                    </w:rPr>
                  </w:pPr>
                  <w:r>
                    <w:rPr>
                      <w:rFonts w:ascii="宋体" w:hAnsi="宋体" w:cs="宋体"/>
                      <w:bCs/>
                      <w:szCs w:val="21"/>
                    </w:rPr>
                  </w:r>
                  <w:r/>
                </w:p>
                <w:p>
                  <w:pPr>
                    <w:pStyle w:val="841"/>
                    <w:rPr>
                      <w:rFonts w:ascii="宋体" w:hAnsi="宋体" w:cs="宋体"/>
                      <w:bCs/>
                      <w:szCs w:val="21"/>
                    </w:rPr>
                  </w:pPr>
                  <w:r>
                    <w:rPr>
                      <w:rFonts w:hint="eastAsia" w:ascii="宋体" w:hAnsi="宋体" w:cs="宋体"/>
                      <w:bCs/>
                      <w:szCs w:val="21"/>
                    </w:rPr>
                    <w:t xml:space="preserve">预算金额（万元）</w:t>
                  </w:r>
                  <w:r>
                    <w:rPr>
                      <w:rFonts w:ascii="宋体" w:hAnsi="宋体" w:cs="宋体"/>
                      <w:bCs/>
                      <w:szCs w:val="21"/>
                    </w:rPr>
                  </w:r>
                  <w:r/>
                </w:p>
              </w:tc>
              <w:tc>
                <w:tcPr>
                  <w:tcW w:w="1883" w:type="dxa"/>
                  <w:vAlign w:val="center"/>
                  <w:textDirection w:val="lrTb"/>
                  <w:noWrap w:val="false"/>
                </w:tcPr>
                <w:p>
                  <w:pPr>
                    <w:pStyle w:val="841"/>
                    <w:jc w:val="center"/>
                    <w:spacing w:line="440" w:lineRule="exact"/>
                    <w:rPr>
                      <w:rFonts w:ascii="宋体" w:hAnsi="宋体" w:cs="宋体"/>
                      <w:bCs/>
                      <w:szCs w:val="21"/>
                    </w:rPr>
                  </w:pPr>
                  <w:r>
                    <w:rPr>
                      <w:rFonts w:hint="eastAsia" w:ascii="宋体" w:hAnsi="宋体" w:cs="宋体"/>
                      <w:bCs/>
                      <w:szCs w:val="21"/>
                    </w:rPr>
                    <w:t xml:space="preserve">货物类</w:t>
                  </w:r>
                  <w:r>
                    <w:rPr>
                      <w:rFonts w:ascii="宋体" w:hAnsi="宋体" w:cs="宋体"/>
                      <w:bCs/>
                      <w:szCs w:val="21"/>
                    </w:rPr>
                  </w:r>
                  <w:r/>
                </w:p>
              </w:tc>
            </w:tr>
            <w:tr>
              <w:trPr/>
              <w:tc>
                <w:tcPr>
                  <w:tcW w:w="2744" w:type="dxa"/>
                  <w:vAlign w:val="top"/>
                  <w:textDirection w:val="lrTb"/>
                  <w:noWrap w:val="false"/>
                </w:tcPr>
                <w:p>
                  <w:pPr>
                    <w:pStyle w:val="841"/>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841"/>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841"/>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841"/>
                    <w:jc w:val="center"/>
                    <w:rPr>
                      <w:rFonts w:ascii="宋体" w:hAnsi="宋体" w:cs="宋体"/>
                      <w:szCs w:val="21"/>
                    </w:rPr>
                  </w:pPr>
                  <w:r>
                    <w:rPr>
                      <w:rFonts w:hint="eastAsia" w:ascii="宋体" w:hAnsi="宋体" w:cs="宋体"/>
                      <w:szCs w:val="21"/>
                    </w:rPr>
                    <w:t xml:space="preserve">1.1%</w:t>
                  </w:r>
                  <w:r>
                    <w:rPr>
                      <w:rFonts w:ascii="宋体" w:hAnsi="宋体" w:cs="宋体"/>
                      <w:szCs w:val="21"/>
                    </w:rPr>
                  </w:r>
                  <w:r/>
                </w:p>
              </w:tc>
            </w:tr>
            <w:tr>
              <w:trPr/>
              <w:tc>
                <w:tcPr>
                  <w:tcW w:w="2744" w:type="dxa"/>
                  <w:vAlign w:val="center"/>
                  <w:textDirection w:val="lrTb"/>
                  <w:noWrap w:val="false"/>
                </w:tcPr>
                <w:p>
                  <w:pPr>
                    <w:pStyle w:val="841"/>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841"/>
                    <w:jc w:val="center"/>
                    <w:rPr>
                      <w:rFonts w:ascii="宋体" w:hAnsi="宋体" w:cs="宋体"/>
                      <w:szCs w:val="21"/>
                    </w:rPr>
                  </w:pPr>
                  <w:r>
                    <w:rPr>
                      <w:rFonts w:hint="eastAsia" w:ascii="宋体" w:hAnsi="宋体"/>
                      <w:szCs w:val="21"/>
                    </w:rPr>
                    <w:t xml:space="preserve">0.8</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841"/>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841"/>
                    <w:jc w:val="center"/>
                    <w:rPr>
                      <w:rFonts w:ascii="宋体" w:hAnsi="宋体"/>
                      <w:szCs w:val="21"/>
                    </w:rPr>
                  </w:pPr>
                  <w:r>
                    <w:rPr>
                      <w:rFonts w:hint="eastAsia" w:ascii="宋体" w:hAnsi="宋体"/>
                      <w:szCs w:val="21"/>
                    </w:rPr>
                    <w:t xml:space="preserve">0.5%</w:t>
                  </w:r>
                  <w:r>
                    <w:rPr>
                      <w:rFonts w:ascii="宋体" w:hAnsi="宋体"/>
                      <w:szCs w:val="21"/>
                    </w:rPr>
                  </w:r>
                  <w:r/>
                </w:p>
              </w:tc>
            </w:tr>
            <w:tr>
              <w:trPr/>
              <w:tc>
                <w:tcPr>
                  <w:tcW w:w="2744" w:type="dxa"/>
                  <w:vAlign w:val="top"/>
                  <w:textDirection w:val="lrTb"/>
                  <w:noWrap w:val="false"/>
                </w:tcPr>
                <w:p>
                  <w:pPr>
                    <w:pStyle w:val="841"/>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841"/>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841"/>
              <w:spacing w:before="312" w:line="360" w:lineRule="auto"/>
              <w:rPr>
                <w:rFonts w:ascii="宋体" w:hAnsi="宋体" w:cs="宋体"/>
                <w:b/>
                <w:color w:val="000000"/>
                <w:szCs w:val="21"/>
              </w:rPr>
            </w:pPr>
            <w:r>
              <w:rPr>
                <w:rFonts w:hint="eastAsia" w:ascii="宋体" w:hAnsi="宋体" w:cs="宋体"/>
                <w:color w:val="000000"/>
                <w:szCs w:val="21"/>
              </w:rPr>
              <w:t xml:space="preserve">（3）代理服务收费按差额定率累进法计算。</w:t>
            </w:r>
            <w:r>
              <w:rPr>
                <w:rFonts w:hint="eastAsia" w:ascii="宋体" w:hAnsi="宋体" w:cs="宋体"/>
                <w:b/>
                <w:color w:val="000000"/>
                <w:szCs w:val="21"/>
              </w:rPr>
              <w:t xml:space="preserve">  </w:t>
            </w:r>
            <w:r>
              <w:rPr>
                <w:rFonts w:ascii="宋体" w:hAnsi="宋体" w:cs="宋体"/>
                <w:b/>
                <w:color w:val="000000"/>
                <w:szCs w:val="21"/>
              </w:rPr>
            </w:r>
            <w:r/>
          </w:p>
          <w:p>
            <w:pPr>
              <w:pStyle w:val="841"/>
              <w:spacing w:line="360" w:lineRule="auto"/>
              <w:rPr>
                <w:rFonts w:hint="eastAsia" w:ascii="宋体" w:hAnsi="宋体" w:cs="宋体"/>
                <w:color w:val="000000"/>
                <w:szCs w:val="21"/>
              </w:rPr>
            </w:pPr>
            <w:r>
              <w:rPr>
                <w:rFonts w:hint="eastAsia" w:ascii="宋体" w:hAnsi="宋体" w:cs="宋体"/>
                <w:color w:val="000000"/>
                <w:szCs w:val="21"/>
              </w:rPr>
              <w:t xml:space="preserve">（4）服务收费按上述计算方法不足人民币3000元的，按人民币3000元收取。</w:t>
            </w:r>
            <w:r>
              <w:rPr>
                <w:rFonts w:hint="eastAsia" w:ascii="宋体" w:hAnsi="宋体" w:cs="宋体"/>
                <w:color w:val="000000"/>
                <w:szCs w:val="21"/>
              </w:rPr>
            </w:r>
            <w:r/>
          </w:p>
          <w:p>
            <w:pPr>
              <w:pStyle w:val="841"/>
              <w:spacing w:line="360" w:lineRule="auto"/>
              <w:rPr>
                <w:rFonts w:hint="eastAsia" w:ascii="宋体" w:hAnsi="宋体" w:cs="宋体"/>
                <w:szCs w:val="21"/>
              </w:rPr>
            </w:pPr>
            <w:r>
              <w:rPr>
                <w:rFonts w:hint="eastAsia" w:ascii="宋体" w:hAnsi="宋体" w:cs="宋体"/>
                <w:szCs w:val="21"/>
              </w:rPr>
              <w:t xml:space="preserve">（5）中标（成交）</w:t>
            </w:r>
            <w:r>
              <w:rPr>
                <w:rFonts w:hint="eastAsia" w:ascii="宋体" w:hAnsi="宋体" w:cs="宋体"/>
                <w:szCs w:val="21"/>
                <w:lang w:val="zh-CN"/>
              </w:rPr>
              <w:t xml:space="preserve">供应商如果未按规定交纳代理服务费，招标采购代理机构将保留诉讼的权利。</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841"/>
        <w:jc w:val="center"/>
        <w:spacing w:before="312" w:after="312"/>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843"/>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226309762"/>
      <w:r/>
      <w:bookmarkStart w:id="72" w:name="_Toc151193906"/>
      <w:r/>
      <w:bookmarkStart w:id="73" w:name="_Toc151193832"/>
      <w:r/>
      <w:bookmarkStart w:id="74" w:name="_Toc151193616"/>
      <w:r/>
      <w:bookmarkStart w:id="75" w:name="_Toc151190145"/>
      <w:r/>
      <w:bookmarkStart w:id="76" w:name="_Toc305158860"/>
      <w:r/>
      <w:bookmarkStart w:id="77" w:name="_Toc142311020"/>
      <w:r/>
      <w:bookmarkStart w:id="78" w:name="_Toc265228356"/>
      <w:r/>
      <w:bookmarkStart w:id="79" w:name="_Toc150509269"/>
      <w:r/>
      <w:bookmarkStart w:id="80" w:name="_Toc150774723"/>
      <w:r/>
      <w:bookmarkStart w:id="81" w:name="_Toc151193760"/>
      <w:r/>
      <w:bookmarkStart w:id="82" w:name="_Toc150774618"/>
      <w:r/>
      <w:bookmarkStart w:id="83" w:name="_Toc195842883"/>
      <w:r/>
      <w:bookmarkStart w:id="84" w:name="_Toc305158786"/>
      <w:r/>
      <w:bookmarkStart w:id="85" w:name="_Toc226965708"/>
      <w:r/>
      <w:bookmarkStart w:id="86" w:name="_Toc150480756"/>
      <w:r/>
      <w:bookmarkStart w:id="87" w:name="_Toc226965791"/>
      <w:r/>
      <w:bookmarkStart w:id="88" w:name="_Toc264969208"/>
      <w:r/>
      <w:bookmarkStart w:id="89" w:name="_Toc151193688"/>
      <w:r/>
      <w:bookmarkStart w:id="90" w:name="_Toc226337214"/>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841"/>
        <w:numPr>
          <w:ilvl w:val="0"/>
          <w:numId w:val="9"/>
        </w:numPr>
        <w:ind w:left="357" w:hanging="357"/>
        <w:spacing w:line="360" w:lineRule="auto"/>
        <w:tabs>
          <w:tab w:val="left" w:pos="360" w:leader="none"/>
        </w:tabs>
        <w:rPr>
          <w:sz w:val="24"/>
        </w:rPr>
        <w:outlineLvl w:val="1"/>
      </w:pPr>
      <w:r/>
      <w:bookmarkStart w:id="91" w:name="_Toc265228357"/>
      <w:r/>
      <w:bookmarkStart w:id="92" w:name="_Toc305158787"/>
      <w:r/>
      <w:bookmarkStart w:id="93" w:name="_Toc305158861"/>
      <w:r/>
      <w:bookmarkStart w:id="94" w:name="_Toc264969209"/>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84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84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84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41"/>
        <w:numPr>
          <w:ilvl w:val="0"/>
          <w:numId w:val="9"/>
        </w:numPr>
        <w:ind w:left="357" w:hanging="357"/>
        <w:spacing w:line="360" w:lineRule="auto"/>
        <w:tabs>
          <w:tab w:val="left" w:pos="360" w:leader="none"/>
        </w:tabs>
        <w:rPr>
          <w:sz w:val="24"/>
        </w:rPr>
        <w:outlineLvl w:val="1"/>
      </w:pPr>
      <w:r/>
      <w:bookmarkStart w:id="95" w:name="_Toc264969210"/>
      <w:r/>
      <w:bookmarkStart w:id="96" w:name="_Toc226309764"/>
      <w:r/>
      <w:bookmarkStart w:id="97" w:name="_Toc195842885"/>
      <w:r/>
      <w:bookmarkStart w:id="98" w:name="_Toc164351614"/>
      <w:r/>
      <w:bookmarkStart w:id="99" w:name="_Toc226965710"/>
      <w:r/>
      <w:bookmarkStart w:id="100" w:name="_Toc127151520"/>
      <w:r/>
      <w:bookmarkStart w:id="101" w:name="_Toc127161434"/>
      <w:r/>
      <w:bookmarkStart w:id="102" w:name="_Toc164608634"/>
      <w:r/>
      <w:bookmarkStart w:id="103" w:name="_Toc150480758"/>
      <w:r/>
      <w:bookmarkStart w:id="104" w:name="_Toc127151721"/>
      <w:r/>
      <w:bookmarkStart w:id="105" w:name="_Toc142311022"/>
      <w:r/>
      <w:bookmarkStart w:id="106" w:name="_Toc151193908"/>
      <w:r/>
      <w:bookmarkStart w:id="107" w:name="_Toc151193618"/>
      <w:r/>
      <w:bookmarkStart w:id="108" w:name="_Toc265228358"/>
      <w:r/>
      <w:bookmarkStart w:id="109" w:name="_Toc149720813"/>
      <w:r/>
      <w:bookmarkStart w:id="110" w:name="_Toc226337216"/>
      <w:r/>
      <w:bookmarkStart w:id="111" w:name="_Toc151193690"/>
      <w:r/>
      <w:bookmarkStart w:id="112" w:name="_Toc305158862"/>
      <w:r/>
      <w:bookmarkStart w:id="113" w:name="_Toc164608789"/>
      <w:r/>
      <w:bookmarkStart w:id="114" w:name="_Toc305158788"/>
      <w:r/>
      <w:bookmarkStart w:id="115" w:name="_Toc226965793"/>
      <w:r/>
      <w:bookmarkStart w:id="116" w:name="_Toc151190147"/>
      <w:r/>
      <w:bookmarkStart w:id="117" w:name="_Toc150509271"/>
      <w:r/>
      <w:bookmarkStart w:id="118" w:name="_Toc164229215"/>
      <w:r/>
      <w:bookmarkStart w:id="119" w:name="_Toc164229361"/>
      <w:r/>
      <w:bookmarkStart w:id="120" w:name="_Toc150774725"/>
      <w:r/>
      <w:bookmarkStart w:id="121" w:name="_Toc150774620"/>
      <w:r/>
      <w:bookmarkStart w:id="122" w:name="_Toc151193834"/>
      <w:r/>
      <w:bookmarkStart w:id="123" w:name="_Toc151193762"/>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84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264969212"/>
      <w:r/>
      <w:bookmarkStart w:id="125" w:name="_Toc226965712"/>
      <w:r/>
      <w:bookmarkStart w:id="126" w:name="_Toc520356146"/>
      <w:r/>
      <w:bookmarkStart w:id="127" w:name="_Toc150774727"/>
      <w:r/>
      <w:bookmarkStart w:id="128" w:name="_Toc226309766"/>
      <w:r/>
      <w:bookmarkStart w:id="129" w:name="_Toc151193692"/>
      <w:r/>
      <w:bookmarkStart w:id="130" w:name="_Toc305158864"/>
      <w:r/>
      <w:bookmarkStart w:id="131" w:name="_Toc265228360"/>
      <w:r/>
      <w:bookmarkStart w:id="132" w:name="_Toc151193910"/>
      <w:r/>
      <w:bookmarkStart w:id="133" w:name="_Toc195842887"/>
      <w:r/>
      <w:bookmarkStart w:id="134" w:name="_Toc151190149"/>
      <w:r/>
      <w:bookmarkStart w:id="135" w:name="_Toc127151522"/>
      <w:r/>
      <w:bookmarkStart w:id="136" w:name="_Toc226965795"/>
      <w:r/>
      <w:bookmarkStart w:id="137" w:name="_Toc142311024"/>
      <w:r/>
      <w:bookmarkStart w:id="138" w:name="_Toc151193620"/>
      <w:r/>
      <w:bookmarkStart w:id="139" w:name="_Toc150480760"/>
      <w:r/>
      <w:bookmarkStart w:id="140" w:name="_Toc305158790"/>
      <w:r/>
      <w:bookmarkStart w:id="141" w:name="_Toc150774622"/>
      <w:r/>
      <w:bookmarkStart w:id="142" w:name="_Toc151193836"/>
      <w:r/>
      <w:bookmarkStart w:id="143" w:name="_Toc150509273"/>
      <w:r/>
      <w:bookmarkStart w:id="144" w:name="_Toc151193764"/>
      <w:r/>
      <w:bookmarkStart w:id="145" w:name="_Toc226337218"/>
      <w:r>
        <w:rPr>
          <w:sz w:val="28"/>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841"/>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41"/>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41"/>
        <w:numPr>
          <w:ilvl w:val="2"/>
          <w:numId w:val="9"/>
        </w:numPr>
        <w:spacing w:line="360" w:lineRule="auto"/>
        <w:tabs>
          <w:tab w:val="left" w:pos="1980" w:leader="none"/>
        </w:tabs>
        <w:rPr>
          <w:sz w:val="24"/>
        </w:rPr>
      </w:pPr>
      <w:r>
        <w:rPr>
          <w:sz w:val="24"/>
        </w:rPr>
        <w:t xml:space="preserve">中小企业定义：</w:t>
      </w:r>
      <w:r>
        <w:rPr>
          <w:sz w:val="24"/>
        </w:rPr>
      </w:r>
      <w:r/>
    </w:p>
    <w:p>
      <w:pPr>
        <w:pStyle w:val="93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931"/>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841"/>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841"/>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841"/>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841"/>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41"/>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31"/>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31"/>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84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841"/>
        <w:numPr>
          <w:ilvl w:val="2"/>
          <w:numId w:val="9"/>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841"/>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841"/>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41"/>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41"/>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41"/>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41"/>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41"/>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41"/>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41"/>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41"/>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841"/>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41"/>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841"/>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841"/>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41"/>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841"/>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41"/>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841"/>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841"/>
        <w:spacing w:line="360" w:lineRule="auto"/>
        <w:tabs>
          <w:tab w:val="left" w:pos="2014" w:leader="none"/>
        </w:tabs>
        <w:rPr>
          <w:sz w:val="24"/>
        </w:rPr>
      </w:pP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41"/>
        <w:ind w:left="1080"/>
        <w:spacing w:line="360" w:lineRule="auto"/>
        <w:tabs>
          <w:tab w:val="left" w:pos="1080" w:leader="none"/>
        </w:tabs>
        <w:rPr>
          <w:sz w:val="28"/>
        </w:rPr>
      </w:pPr>
      <w:r/>
      <w:bookmarkStart w:id="146" w:name="_1.8_计量单位"/>
      <w:r/>
      <w:bookmarkEnd w:id="146"/>
      <w:r>
        <w:rPr>
          <w:sz w:val="28"/>
        </w:rPr>
      </w:r>
      <w:r/>
    </w:p>
    <w:p>
      <w:pPr>
        <w:pStyle w:val="843"/>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147" w:name="_Toc151190150"/>
      <w:r/>
      <w:bookmarkStart w:id="148" w:name="_Toc127161437"/>
      <w:r/>
      <w:bookmarkStart w:id="149" w:name="_Toc150509274"/>
      <w:r/>
      <w:bookmarkStart w:id="150" w:name="_Toc226965713"/>
      <w:r/>
      <w:bookmarkStart w:id="151" w:name="_Toc127151724"/>
      <w:r/>
      <w:bookmarkStart w:id="152" w:name="_Toc164229218"/>
      <w:r/>
      <w:bookmarkStart w:id="153" w:name="_Toc150480761"/>
      <w:r/>
      <w:bookmarkStart w:id="154" w:name="_Toc142311025"/>
      <w:r/>
      <w:bookmarkStart w:id="155" w:name="_Toc164608792"/>
      <w:r/>
      <w:bookmarkStart w:id="156" w:name="_Toc164351617"/>
      <w:r/>
      <w:bookmarkStart w:id="157" w:name="_Toc226965796"/>
      <w:r/>
      <w:bookmarkStart w:id="158" w:name="_Toc151193765"/>
      <w:r/>
      <w:bookmarkStart w:id="159" w:name="_Toc150774728"/>
      <w:r/>
      <w:bookmarkStart w:id="160" w:name="_Toc149720816"/>
      <w:r/>
      <w:bookmarkStart w:id="161" w:name="_Toc520356147"/>
      <w:r/>
      <w:bookmarkStart w:id="162" w:name="_Toc264969213"/>
      <w:r/>
      <w:bookmarkStart w:id="163" w:name="_Toc151193837"/>
      <w:r/>
      <w:bookmarkStart w:id="164" w:name="_Toc226337219"/>
      <w:r/>
      <w:bookmarkStart w:id="165" w:name="_Toc151193911"/>
      <w:r/>
      <w:bookmarkStart w:id="166" w:name="_Toc151193621"/>
      <w:r/>
      <w:bookmarkStart w:id="167" w:name="_Toc305158865"/>
      <w:r/>
      <w:bookmarkStart w:id="168" w:name="_Toc150774623"/>
      <w:r/>
      <w:bookmarkStart w:id="169" w:name="_Toc151193693"/>
      <w:r/>
      <w:bookmarkStart w:id="170" w:name="_Toc305158791"/>
      <w:r/>
      <w:bookmarkStart w:id="171" w:name="_Toc226309767"/>
      <w:r/>
      <w:bookmarkStart w:id="172" w:name="_Toc127151523"/>
      <w:r/>
      <w:bookmarkStart w:id="173" w:name="_Toc265228361"/>
      <w:r/>
      <w:bookmarkStart w:id="174" w:name="_Toc195842888"/>
      <w:r/>
      <w:bookmarkStart w:id="175" w:name="_Toc164229364"/>
      <w:r/>
      <w:bookmarkStart w:id="176" w:name="_Toc164608637"/>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841"/>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41"/>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41"/>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41"/>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41"/>
        <w:ind w:left="1080"/>
        <w:spacing w:line="360" w:lineRule="auto"/>
        <w:tabs>
          <w:tab w:val="left" w:pos="1080" w:leader="none"/>
          <w:tab w:val="left" w:pos="1561" w:leader="none"/>
        </w:tabs>
        <w:rPr>
          <w:sz w:val="28"/>
        </w:rPr>
      </w:pPr>
      <w:r/>
      <w:bookmarkStart w:id="177" w:name="_Toc151193768"/>
      <w:r/>
      <w:bookmarkStart w:id="178" w:name="_Toc151190153"/>
      <w:r/>
      <w:bookmarkStart w:id="179" w:name="_Toc226337222"/>
      <w:r/>
      <w:bookmarkStart w:id="180" w:name="_Toc151193914"/>
      <w:r/>
      <w:bookmarkStart w:id="181" w:name="_Toc305158868"/>
      <w:r/>
      <w:bookmarkStart w:id="182" w:name="_Toc195842891"/>
      <w:r/>
      <w:bookmarkStart w:id="183" w:name="_Toc151193840"/>
      <w:r/>
      <w:bookmarkStart w:id="184" w:name="_Toc150509277"/>
      <w:r/>
      <w:bookmarkStart w:id="185" w:name="_Toc226309770"/>
      <w:r/>
      <w:bookmarkStart w:id="186" w:name="_Toc226965799"/>
      <w:r/>
      <w:bookmarkStart w:id="187" w:name="_Toc151193624"/>
      <w:r/>
      <w:bookmarkStart w:id="188" w:name="_Toc150774626"/>
      <w:r/>
      <w:bookmarkStart w:id="189" w:name="_Toc516367020"/>
      <w:r/>
      <w:bookmarkStart w:id="190" w:name="_Toc151193696"/>
      <w:r/>
      <w:bookmarkStart w:id="191" w:name="_Toc265228364"/>
      <w:r/>
      <w:bookmarkStart w:id="192" w:name="_Toc305158794"/>
      <w:r/>
      <w:bookmarkStart w:id="193" w:name="_Toc226965716"/>
      <w:r/>
      <w:bookmarkStart w:id="194" w:name="_Toc150480764"/>
      <w:r/>
      <w:bookmarkStart w:id="195" w:name="_Toc264969216"/>
      <w:r/>
      <w:bookmarkStart w:id="196" w:name="_Toc150774731"/>
      <w:r/>
      <w:bookmarkStart w:id="197" w:name="_Toc142311028"/>
      <w:r/>
      <w:bookmarkStart w:id="198" w:name="_Toc520356150"/>
      <w:r/>
      <w:bookmarkStart w:id="199" w:name="_Toc127151526"/>
      <w:r>
        <w:rPr>
          <w:sz w:val="28"/>
        </w:rPr>
      </w:r>
      <w:r/>
    </w:p>
    <w:p>
      <w:pPr>
        <w:pStyle w:val="843"/>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200" w:name="_Toc305158795"/>
      <w:r/>
      <w:bookmarkStart w:id="201" w:name="_Toc151193915"/>
      <w:r/>
      <w:bookmarkStart w:id="202" w:name="_Toc164608796"/>
      <w:r/>
      <w:bookmarkStart w:id="203" w:name="_Toc264969217"/>
      <w:r/>
      <w:bookmarkStart w:id="204" w:name="_Toc127151728"/>
      <w:r/>
      <w:bookmarkStart w:id="205" w:name="_Toc142311029"/>
      <w:r/>
      <w:bookmarkStart w:id="206" w:name="_Toc151193769"/>
      <w:r/>
      <w:bookmarkStart w:id="207" w:name="_Toc226309771"/>
      <w:r/>
      <w:bookmarkStart w:id="208" w:name="_Toc127161441"/>
      <w:r/>
      <w:bookmarkStart w:id="209" w:name="_Toc226337223"/>
      <w:r/>
      <w:bookmarkStart w:id="210" w:name="_Toc164229222"/>
      <w:r/>
      <w:bookmarkStart w:id="211" w:name="_Toc516367021"/>
      <w:r/>
      <w:bookmarkStart w:id="212" w:name="_Toc265228365"/>
      <w:r/>
      <w:bookmarkStart w:id="213" w:name="_Toc150774627"/>
      <w:r/>
      <w:bookmarkStart w:id="214" w:name="_Toc150480765"/>
      <w:r/>
      <w:bookmarkStart w:id="215" w:name="_Toc195842892"/>
      <w:r/>
      <w:bookmarkStart w:id="216" w:name="_Toc150509278"/>
      <w:r/>
      <w:bookmarkStart w:id="217" w:name="_Toc164229368"/>
      <w:r/>
      <w:bookmarkStart w:id="218" w:name="_Toc164608641"/>
      <w:r/>
      <w:bookmarkStart w:id="219" w:name="_Toc150774732"/>
      <w:r/>
      <w:bookmarkStart w:id="220" w:name="_Toc226965717"/>
      <w:r/>
      <w:bookmarkStart w:id="221" w:name="_Toc226965800"/>
      <w:r/>
      <w:bookmarkStart w:id="222" w:name="_Toc149720820"/>
      <w:r/>
      <w:bookmarkStart w:id="223" w:name="_Toc151193625"/>
      <w:r/>
      <w:bookmarkStart w:id="224" w:name="_Toc151190154"/>
      <w:r/>
      <w:bookmarkStart w:id="225" w:name="_Toc151193697"/>
      <w:r/>
      <w:bookmarkStart w:id="226" w:name="_Toc164351621"/>
      <w:r/>
      <w:bookmarkStart w:id="227" w:name="_Toc151193841"/>
      <w:r/>
      <w:bookmarkStart w:id="228" w:name="_Toc305158869"/>
      <w:r/>
      <w:bookmarkStart w:id="229" w:name="_Toc520356151"/>
      <w:r/>
      <w:bookmarkStart w:id="230" w:name="_Toc127151527"/>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231" w:name="_Toc305158870"/>
      <w:r/>
      <w:bookmarkStart w:id="232" w:name="_Toc151193626"/>
      <w:r/>
      <w:bookmarkStart w:id="233" w:name="_Toc151193842"/>
      <w:r/>
      <w:bookmarkStart w:id="234" w:name="_Toc164608642"/>
      <w:r/>
      <w:bookmarkStart w:id="235" w:name="_Toc150480766"/>
      <w:r/>
      <w:bookmarkStart w:id="236" w:name="_Toc151193770"/>
      <w:r/>
      <w:bookmarkStart w:id="237" w:name="_Toc150509279"/>
      <w:r/>
      <w:bookmarkStart w:id="238" w:name="_Ref467306676"/>
      <w:r/>
      <w:bookmarkStart w:id="239" w:name="_Toc516367022"/>
      <w:r/>
      <w:bookmarkStart w:id="240" w:name="_Ref467306195"/>
      <w:r/>
      <w:bookmarkStart w:id="241" w:name="_Toc195842893"/>
      <w:r/>
      <w:bookmarkStart w:id="242" w:name="_Toc264969218"/>
      <w:r/>
      <w:bookmarkStart w:id="243" w:name="_Toc164229223"/>
      <w:r/>
      <w:bookmarkStart w:id="244" w:name="_Toc265228366"/>
      <w:r/>
      <w:bookmarkStart w:id="245" w:name="_Toc164229369"/>
      <w:r/>
      <w:bookmarkStart w:id="246" w:name="_Toc127151528"/>
      <w:r/>
      <w:bookmarkStart w:id="247" w:name="_Toc149720821"/>
      <w:r/>
      <w:bookmarkStart w:id="248" w:name="_Toc164608797"/>
      <w:r/>
      <w:bookmarkStart w:id="249" w:name="_Toc226965718"/>
      <w:r/>
      <w:bookmarkStart w:id="250" w:name="_Toc151193916"/>
      <w:r/>
      <w:bookmarkStart w:id="251" w:name="_Toc150774733"/>
      <w:r/>
      <w:bookmarkStart w:id="252" w:name="_Toc127161442"/>
      <w:r/>
      <w:bookmarkStart w:id="253" w:name="_Toc520356152"/>
      <w:r/>
      <w:bookmarkStart w:id="254" w:name="_Toc142311030"/>
      <w:r/>
      <w:bookmarkStart w:id="255" w:name="_Toc226309772"/>
      <w:r/>
      <w:bookmarkStart w:id="256" w:name="_Toc150774628"/>
      <w:r/>
      <w:bookmarkStart w:id="257" w:name="_Toc164351622"/>
      <w:r/>
      <w:bookmarkStart w:id="258" w:name="_Toc226965801"/>
      <w:r/>
      <w:bookmarkStart w:id="259" w:name="_Toc127151729"/>
      <w:r/>
      <w:bookmarkStart w:id="260" w:name="_Toc151193698"/>
      <w:r/>
      <w:bookmarkStart w:id="261" w:name="_Toc151190155"/>
      <w:r/>
      <w:bookmarkStart w:id="262" w:name="_Toc305158796"/>
      <w:r/>
      <w:bookmarkStart w:id="263" w:name="_Toc226337224"/>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265" w:name="_Toc127151530"/>
      <w:r/>
      <w:bookmarkStart w:id="266" w:name="_Toc520356155"/>
      <w:r/>
      <w:bookmarkStart w:id="267" w:name="_Toc142311032"/>
      <w:r/>
      <w:bookmarkStart w:id="268" w:name="_Toc151193628"/>
      <w:r/>
      <w:bookmarkStart w:id="269" w:name="_Toc151193772"/>
      <w:r/>
      <w:bookmarkStart w:id="270" w:name="_Toc151193700"/>
      <w:r/>
      <w:bookmarkStart w:id="271" w:name="_Toc164608799"/>
      <w:r/>
      <w:bookmarkStart w:id="272" w:name="_Toc164229225"/>
      <w:r/>
      <w:bookmarkStart w:id="273" w:name="_Toc151190157"/>
      <w:r/>
      <w:bookmarkStart w:id="274" w:name="_Toc164608644"/>
      <w:r/>
      <w:bookmarkStart w:id="275" w:name="_Toc150774630"/>
      <w:r/>
      <w:bookmarkStart w:id="276" w:name="_Toc195842895"/>
      <w:r/>
      <w:bookmarkStart w:id="277" w:name="_Toc164229371"/>
      <w:r/>
      <w:bookmarkStart w:id="278" w:name="_Toc164351624"/>
      <w:r/>
      <w:bookmarkStart w:id="279" w:name="_Toc150480768"/>
      <w:r/>
      <w:bookmarkStart w:id="280" w:name="_Toc149720823"/>
      <w:r/>
      <w:bookmarkStart w:id="281" w:name="_Toc150509281"/>
      <w:r/>
      <w:bookmarkStart w:id="282" w:name="_Toc151193844"/>
      <w:r/>
      <w:bookmarkStart w:id="283" w:name="_Toc127161444"/>
      <w:r/>
      <w:bookmarkStart w:id="284" w:name="_Toc127151731"/>
      <w:r/>
      <w:bookmarkStart w:id="285" w:name="_Toc150774735"/>
      <w:r/>
      <w:bookmarkStart w:id="286" w:name="_Toc151193918"/>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41"/>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41"/>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41"/>
        <w:numPr>
          <w:ilvl w:val="1"/>
          <w:numId w:val="9"/>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841"/>
        <w:ind w:left="360"/>
        <w:spacing w:line="360" w:lineRule="auto"/>
        <w:tabs>
          <w:tab w:val="left" w:pos="1080" w:leader="none"/>
          <w:tab w:val="left" w:pos="2014" w:leader="none"/>
        </w:tabs>
        <w:rPr>
          <w:rFonts w:hint="eastAsia"/>
          <w:sz w:val="24"/>
        </w:rPr>
      </w:pPr>
      <w:r/>
      <w:bookmarkStart w:id="287" w:name="_Toc150774631"/>
      <w:r/>
      <w:bookmarkStart w:id="288" w:name="_Toc142311033"/>
      <w:r/>
      <w:bookmarkStart w:id="289" w:name="_Toc226965804"/>
      <w:r/>
      <w:bookmarkStart w:id="290" w:name="_Toc150509282"/>
      <w:r/>
      <w:bookmarkStart w:id="291" w:name="_Toc151193919"/>
      <w:r/>
      <w:bookmarkStart w:id="292" w:name="_Toc305158873"/>
      <w:r/>
      <w:bookmarkStart w:id="293" w:name="_Toc151190158"/>
      <w:r/>
      <w:bookmarkStart w:id="294" w:name="_Ref467306513"/>
      <w:r/>
      <w:bookmarkStart w:id="295" w:name="_Toc127151732"/>
      <w:r/>
      <w:bookmarkStart w:id="296" w:name="_Toc264969221"/>
      <w:r/>
      <w:bookmarkStart w:id="297" w:name="_Toc150480769"/>
      <w:r/>
      <w:bookmarkStart w:id="298" w:name="_Toc226337227"/>
      <w:r/>
      <w:bookmarkStart w:id="299" w:name="_Toc151193629"/>
      <w:r/>
      <w:bookmarkStart w:id="300" w:name="_Toc520356156"/>
      <w:r/>
      <w:bookmarkStart w:id="301" w:name="_Toc226965721"/>
      <w:r/>
      <w:bookmarkStart w:id="302" w:name="_Toc151193845"/>
      <w:r/>
      <w:bookmarkStart w:id="303" w:name="_Toc151193701"/>
      <w:r/>
      <w:bookmarkStart w:id="304" w:name="_Toc305158799"/>
      <w:r/>
      <w:bookmarkStart w:id="305" w:name="_Toc164351625"/>
      <w:r/>
      <w:bookmarkStart w:id="306" w:name="_Toc164229226"/>
      <w:r/>
      <w:bookmarkStart w:id="307" w:name="_Toc164608800"/>
      <w:r/>
      <w:bookmarkStart w:id="308" w:name="_Toc150774736"/>
      <w:r/>
      <w:bookmarkStart w:id="309" w:name="_Toc164608645"/>
      <w:r/>
      <w:bookmarkStart w:id="310" w:name="_Toc149720824"/>
      <w:r/>
      <w:bookmarkStart w:id="311" w:name="_Toc226309775"/>
      <w:r/>
      <w:bookmarkStart w:id="312" w:name="_Toc164229372"/>
      <w:r/>
      <w:bookmarkStart w:id="313" w:name="_Toc127151531"/>
      <w:r/>
      <w:bookmarkStart w:id="314" w:name="_Toc151193773"/>
      <w:r/>
      <w:bookmarkStart w:id="315" w:name="_Toc127161445"/>
      <w:r/>
      <w:bookmarkStart w:id="316" w:name="_Toc195842896"/>
      <w:r/>
      <w:bookmarkStart w:id="317" w:name="_Toc265228369"/>
      <w:r>
        <w:rPr>
          <w:rFonts w:hint="eastAsia"/>
          <w:sz w:val="24"/>
        </w:rPr>
        <w:t xml:space="preserve">11.5评审过程中出现下列情形之一的，评审委员会应当启动异常低价投标（响应）审查程序： </w:t>
      </w:r>
      <w:r>
        <w:rPr>
          <w:rFonts w:hint="eastAsia"/>
          <w:sz w:val="24"/>
        </w:rPr>
      </w:r>
      <w:r/>
    </w:p>
    <w:p>
      <w:pPr>
        <w:pStyle w:val="841"/>
        <w:ind w:left="360"/>
        <w:spacing w:line="360" w:lineRule="auto"/>
        <w:tabs>
          <w:tab w:val="left" w:pos="1080" w:leader="none"/>
          <w:tab w:val="left" w:pos="2014" w:leader="none"/>
        </w:tabs>
        <w:rPr>
          <w:rFonts w:hint="eastAsia"/>
          <w:sz w:val="24"/>
        </w:rPr>
      </w:pPr>
      <w:r>
        <w:rPr>
          <w:rFonts w:hint="eastAsia"/>
          <w:sz w:val="24"/>
        </w:rPr>
        <w:t xml:space="preserve">11.5.1投标（响应）报价低于采购项目预算50%的，即投标（响应）报价&lt;采购项目预算×50%； </w:t>
      </w:r>
      <w:r>
        <w:rPr>
          <w:rFonts w:hint="eastAsia"/>
          <w:sz w:val="24"/>
        </w:rPr>
      </w:r>
      <w:r/>
    </w:p>
    <w:p>
      <w:pPr>
        <w:pStyle w:val="841"/>
        <w:ind w:left="360"/>
        <w:spacing w:line="360" w:lineRule="auto"/>
        <w:tabs>
          <w:tab w:val="left" w:pos="1080" w:leader="none"/>
          <w:tab w:val="left" w:pos="2014" w:leader="none"/>
        </w:tabs>
        <w:rPr>
          <w:rFonts w:hint="eastAsia"/>
          <w:sz w:val="24"/>
        </w:rPr>
      </w:pPr>
      <w:r>
        <w:rPr>
          <w:rFonts w:hint="eastAsia"/>
          <w:sz w:val="24"/>
        </w:rPr>
        <w:t xml:space="preserve">11.5.2投标（响应）报价低于采购项目最高限价45%的，即投标（响应）报价&lt;采购项目最高限价×45%； </w:t>
      </w:r>
      <w:r>
        <w:rPr>
          <w:rFonts w:hint="eastAsia"/>
          <w:sz w:val="24"/>
        </w:rPr>
      </w:r>
      <w:r/>
    </w:p>
    <w:p>
      <w:pPr>
        <w:pStyle w:val="841"/>
        <w:ind w:left="360"/>
        <w:spacing w:line="360" w:lineRule="auto"/>
        <w:tabs>
          <w:tab w:val="left" w:pos="1080" w:leader="none"/>
          <w:tab w:val="left" w:pos="2014" w:leader="none"/>
        </w:tabs>
        <w:rPr>
          <w:rFonts w:hint="eastAsia"/>
          <w:sz w:val="24"/>
        </w:rPr>
      </w:pPr>
      <w:r>
        <w:rPr>
          <w:rFonts w:hint="eastAsia"/>
          <w:sz w:val="24"/>
        </w:rPr>
        <w:t xml:space="preserve">11.5.3评审委员会认定的供应商报价过低、有可能影响产品质量或者不能诚信履约的其他情形。</w:t>
      </w:r>
      <w:r>
        <w:rPr>
          <w:rFonts w:hint="eastAsia"/>
          <w:sz w:val="24"/>
        </w:rPr>
      </w:r>
      <w:r/>
    </w:p>
    <w:p>
      <w:pPr>
        <w:pStyle w:val="841"/>
        <w:ind w:left="360"/>
        <w:spacing w:line="360" w:lineRule="auto"/>
        <w:tabs>
          <w:tab w:val="left" w:pos="1080" w:leader="none"/>
          <w:tab w:val="left" w:pos="2014" w:leader="none"/>
        </w:tabs>
        <w:rPr>
          <w:rFonts w:hint="eastAsia"/>
          <w:sz w:val="24"/>
        </w:rPr>
      </w:pPr>
      <w:r>
        <w:rPr>
          <w:rFonts w:hint="eastAsia"/>
          <w:sz w:val="24"/>
        </w:rPr>
        <w:t xml:space="preserve">11.6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w:t>
      </w:r>
      <w:r>
        <w:rPr>
          <w:rFonts w:hint="eastAsia"/>
          <w:sz w:val="24"/>
        </w:rPr>
      </w:r>
      <w:r/>
    </w:p>
    <w:p>
      <w:pPr>
        <w:pStyle w:val="841"/>
        <w:ind w:left="360"/>
        <w:spacing w:line="360" w:lineRule="auto"/>
        <w:tabs>
          <w:tab w:val="left" w:pos="1080" w:leader="none"/>
          <w:tab w:val="left" w:pos="2014" w:leader="none"/>
        </w:tabs>
        <w:rPr>
          <w:rFonts w:hint="eastAsia"/>
          <w:sz w:val="24"/>
        </w:rPr>
      </w:pPr>
      <w:r>
        <w:rPr>
          <w:rFonts w:hint="eastAsia"/>
          <w:sz w:val="24"/>
        </w:rPr>
        <w:t xml:space="preserve">应当在评审报告中进行记录。</w:t>
      </w:r>
      <w:r>
        <w:rPr>
          <w:rFonts w:hint="eastAsia"/>
          <w:sz w:val="24"/>
        </w:rPr>
      </w:r>
      <w:r/>
    </w:p>
    <w:p>
      <w:pPr>
        <w:pStyle w:val="841"/>
        <w:ind w:left="360"/>
        <w:spacing w:line="360" w:lineRule="auto"/>
        <w:tabs>
          <w:tab w:val="left" w:pos="1080" w:leader="none"/>
          <w:tab w:val="left" w:pos="2014" w:leader="none"/>
        </w:tabs>
        <w:rPr>
          <w:sz w:val="24"/>
        </w:rPr>
      </w:pPr>
      <w:r>
        <w:rPr>
          <w:rFonts w:hint="eastAsia"/>
          <w:sz w:val="24"/>
        </w:rPr>
        <w:t xml:space="preserve">11.5、11.6要求详见《关于推动解决政府采购异常低价问题相关工作的通知》苏财购〔2025〕62号</w:t>
      </w:r>
      <w:r>
        <w:rPr>
          <w:sz w:val="24"/>
        </w:rPr>
      </w:r>
      <w:r/>
    </w:p>
    <w:p>
      <w:pPr>
        <w:pStyle w:val="841"/>
        <w:numPr>
          <w:ilvl w:val="0"/>
          <w:numId w:val="9"/>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841"/>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318" w:name="_Toc305158800"/>
      <w:r/>
      <w:bookmarkStart w:id="319" w:name="_Toc150774737"/>
      <w:r/>
      <w:bookmarkStart w:id="320" w:name="_Toc195842897"/>
      <w:r/>
      <w:bookmarkStart w:id="321" w:name="_Toc264969222"/>
      <w:r/>
      <w:bookmarkStart w:id="322" w:name="_Toc520356157"/>
      <w:r/>
      <w:bookmarkStart w:id="323" w:name="_Toc226337228"/>
      <w:r/>
      <w:bookmarkStart w:id="324" w:name="_Toc305158874"/>
      <w:r/>
      <w:bookmarkStart w:id="325" w:name="_Toc164608801"/>
      <w:r/>
      <w:bookmarkStart w:id="326" w:name="_Toc151193920"/>
      <w:r/>
      <w:bookmarkStart w:id="327" w:name="_Toc164608646"/>
      <w:r/>
      <w:bookmarkStart w:id="328" w:name="_Toc151193630"/>
      <w:r/>
      <w:bookmarkStart w:id="329" w:name="_Toc164351626"/>
      <w:r/>
      <w:bookmarkStart w:id="330" w:name="_Toc265228370"/>
      <w:r/>
      <w:bookmarkStart w:id="331" w:name="_Toc226309776"/>
      <w:r/>
      <w:bookmarkStart w:id="332" w:name="_Toc150774632"/>
      <w:r/>
      <w:bookmarkStart w:id="333" w:name="_Toc142311034"/>
      <w:r/>
      <w:bookmarkStart w:id="334" w:name="_Toc150509283"/>
      <w:r/>
      <w:bookmarkStart w:id="335" w:name="_Toc127161446"/>
      <w:r/>
      <w:bookmarkStart w:id="336" w:name="_Toc150480770"/>
      <w:r/>
      <w:bookmarkStart w:id="337" w:name="_Toc127151532"/>
      <w:r/>
      <w:bookmarkStart w:id="338" w:name="_Toc127151733"/>
      <w:r/>
      <w:bookmarkStart w:id="339" w:name="_Toc226965805"/>
      <w:r/>
      <w:bookmarkStart w:id="340" w:name="_Toc226965722"/>
      <w:r/>
      <w:bookmarkStart w:id="341" w:name="_Toc164229227"/>
      <w:r/>
      <w:bookmarkStart w:id="342" w:name="_Toc151193846"/>
      <w:r/>
      <w:bookmarkStart w:id="343" w:name="_Toc151193774"/>
      <w:r/>
      <w:bookmarkStart w:id="344" w:name="_Toc151193702"/>
      <w:r/>
      <w:bookmarkStart w:id="345" w:name="_Toc149720825"/>
      <w:r/>
      <w:bookmarkStart w:id="346" w:name="_Toc164229373"/>
      <w:r/>
      <w:bookmarkStart w:id="347" w:name="_Toc151190159"/>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348" w:name="_Toc164608647"/>
      <w:r/>
      <w:bookmarkStart w:id="349" w:name="_Toc226965806"/>
      <w:r/>
      <w:bookmarkStart w:id="350" w:name="_Toc151193921"/>
      <w:r/>
      <w:bookmarkStart w:id="351" w:name="_Toc150774633"/>
      <w:r/>
      <w:bookmarkStart w:id="352" w:name="_Toc164229374"/>
      <w:r/>
      <w:bookmarkStart w:id="353" w:name="_Toc150509284"/>
      <w:r/>
      <w:bookmarkStart w:id="354" w:name="_Toc151193775"/>
      <w:r/>
      <w:bookmarkStart w:id="355" w:name="_Toc520356158"/>
      <w:r/>
      <w:bookmarkStart w:id="356" w:name="_Toc150480771"/>
      <w:r/>
      <w:bookmarkStart w:id="357" w:name="_Toc127151533"/>
      <w:r/>
      <w:bookmarkStart w:id="358" w:name="_Toc305158801"/>
      <w:r/>
      <w:bookmarkStart w:id="359" w:name="_Toc164229228"/>
      <w:r/>
      <w:bookmarkStart w:id="360" w:name="_Toc305158875"/>
      <w:r/>
      <w:bookmarkStart w:id="361" w:name="_Toc151190160"/>
      <w:r/>
      <w:bookmarkStart w:id="362" w:name="_Toc151193703"/>
      <w:r/>
      <w:bookmarkStart w:id="363" w:name="_Toc151193847"/>
      <w:r/>
      <w:bookmarkStart w:id="364" w:name="_Toc149720826"/>
      <w:r/>
      <w:bookmarkStart w:id="365" w:name="_Toc195842898"/>
      <w:r/>
      <w:bookmarkStart w:id="366" w:name="_Toc127151734"/>
      <w:r/>
      <w:bookmarkStart w:id="367" w:name="_Toc226309777"/>
      <w:r/>
      <w:bookmarkStart w:id="368" w:name="_Toc226337229"/>
      <w:r/>
      <w:bookmarkStart w:id="369" w:name="_Toc127161447"/>
      <w:r/>
      <w:bookmarkStart w:id="370" w:name="_Toc164351627"/>
      <w:r/>
      <w:bookmarkStart w:id="371" w:name="_Toc265228371"/>
      <w:r/>
      <w:bookmarkStart w:id="372" w:name="_Toc164608802"/>
      <w:r/>
      <w:bookmarkStart w:id="373" w:name="_Toc150774738"/>
      <w:r/>
      <w:bookmarkStart w:id="374" w:name="_Toc264969223"/>
      <w:r/>
      <w:bookmarkStart w:id="375" w:name="_Toc151193631"/>
      <w:r/>
      <w:bookmarkStart w:id="376" w:name="_Toc142311035"/>
      <w:r/>
      <w:bookmarkStart w:id="377" w:name="_Toc226965723"/>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bookmarkStart w:id="378" w:name="_Toc127151534"/>
      <w:r/>
      <w:bookmarkStart w:id="379" w:name="_Toc150509285"/>
      <w:r/>
      <w:bookmarkStart w:id="380" w:name="_Toc150480772"/>
      <w:r/>
      <w:bookmarkStart w:id="381" w:name="_Toc226337230"/>
      <w:r/>
      <w:bookmarkStart w:id="382" w:name="_Toc151190161"/>
      <w:r/>
      <w:bookmarkStart w:id="383" w:name="_Toc226965807"/>
      <w:r/>
      <w:bookmarkStart w:id="384" w:name="_Toc226309778"/>
      <w:r/>
      <w:bookmarkStart w:id="385" w:name="_Toc305158802"/>
      <w:r/>
      <w:bookmarkStart w:id="386" w:name="_Toc226965724"/>
      <w:r/>
      <w:bookmarkStart w:id="387" w:name="_Toc305158876"/>
      <w:r/>
      <w:bookmarkStart w:id="388" w:name="_Toc520356159"/>
      <w:r/>
      <w:bookmarkStart w:id="389" w:name="_Toc195842899"/>
      <w:r/>
      <w:bookmarkStart w:id="390" w:name="_Toc151193704"/>
      <w:r/>
      <w:bookmarkStart w:id="391" w:name="_Toc150774634"/>
      <w:r/>
      <w:bookmarkStart w:id="392" w:name="_Toc265228372"/>
      <w:r/>
      <w:bookmarkStart w:id="393" w:name="_Toc151193848"/>
      <w:r/>
      <w:bookmarkStart w:id="394" w:name="_Toc151193922"/>
      <w:r/>
      <w:bookmarkStart w:id="395" w:name="_Toc151193776"/>
      <w:r/>
      <w:bookmarkStart w:id="396" w:name="_Toc151193632"/>
      <w:r/>
      <w:bookmarkStart w:id="397" w:name="_Toc264969224"/>
      <w:r/>
      <w:bookmarkStart w:id="398" w:name="_Toc150774739"/>
      <w:r/>
      <w:bookmarkStart w:id="399"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41"/>
        <w:ind w:left="357"/>
        <w:spacing w:line="360" w:lineRule="auto"/>
        <w:tabs>
          <w:tab w:val="left" w:pos="900" w:leader="none"/>
          <w:tab w:val="left" w:pos="1080" w:leader="none"/>
        </w:tabs>
      </w:pPr>
      <w:r/>
      <w:r/>
    </w:p>
    <w:p>
      <w:pPr>
        <w:pStyle w:val="843"/>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400" w:name="_Toc164608804"/>
      <w:r/>
      <w:bookmarkStart w:id="401" w:name="_Toc149720828"/>
      <w:r/>
      <w:bookmarkStart w:id="402" w:name="_Toc151193849"/>
      <w:r/>
      <w:bookmarkStart w:id="403" w:name="_Toc305158803"/>
      <w:r/>
      <w:bookmarkStart w:id="404" w:name="_Toc151193777"/>
      <w:r/>
      <w:bookmarkStart w:id="405" w:name="_Toc127151535"/>
      <w:r/>
      <w:bookmarkStart w:id="406" w:name="_Toc164608649"/>
      <w:r/>
      <w:bookmarkStart w:id="407" w:name="_Toc520356160"/>
      <w:r/>
      <w:bookmarkStart w:id="408" w:name="_Toc164351629"/>
      <w:r/>
      <w:bookmarkStart w:id="409" w:name="_Toc265228373"/>
      <w:r/>
      <w:bookmarkStart w:id="410" w:name="_Toc142311037"/>
      <w:r/>
      <w:bookmarkStart w:id="411" w:name="_Toc150774740"/>
      <w:r/>
      <w:bookmarkStart w:id="412" w:name="_Toc164229230"/>
      <w:r/>
      <w:bookmarkStart w:id="413" w:name="_Toc151193923"/>
      <w:r/>
      <w:bookmarkStart w:id="414" w:name="_Toc150774635"/>
      <w:r/>
      <w:bookmarkStart w:id="415" w:name="_Toc151193633"/>
      <w:r/>
      <w:bookmarkStart w:id="416" w:name="_Toc226965808"/>
      <w:r/>
      <w:bookmarkStart w:id="417" w:name="_Toc127151736"/>
      <w:r/>
      <w:bookmarkStart w:id="418" w:name="_Toc226965725"/>
      <w:r/>
      <w:bookmarkStart w:id="419" w:name="_Toc151190162"/>
      <w:r/>
      <w:bookmarkStart w:id="420" w:name="_Toc226309779"/>
      <w:r/>
      <w:bookmarkStart w:id="421" w:name="_Toc226337231"/>
      <w:r/>
      <w:bookmarkStart w:id="422" w:name="_Toc264969225"/>
      <w:r/>
      <w:bookmarkStart w:id="423" w:name="_Toc305158877"/>
      <w:r/>
      <w:bookmarkStart w:id="424" w:name="_Toc150480773"/>
      <w:r/>
      <w:bookmarkStart w:id="425" w:name="_Toc195842900"/>
      <w:r/>
      <w:bookmarkStart w:id="426" w:name="_Toc127161449"/>
      <w:r/>
      <w:bookmarkStart w:id="427" w:name="_Toc151193705"/>
      <w:r/>
      <w:bookmarkStart w:id="428" w:name="_Toc164229376"/>
      <w:r/>
      <w:bookmarkStart w:id="429" w:name="_Toc150509286"/>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430" w:name="_Toc151193706"/>
      <w:r/>
      <w:bookmarkStart w:id="431" w:name="_Toc142311038"/>
      <w:r/>
      <w:bookmarkStart w:id="432" w:name="_Toc226309780"/>
      <w:r/>
      <w:bookmarkStart w:id="433" w:name="_Toc127151536"/>
      <w:r/>
      <w:bookmarkStart w:id="434" w:name="_Toc150774741"/>
      <w:r/>
      <w:bookmarkStart w:id="435" w:name="_Toc149720829"/>
      <w:r/>
      <w:bookmarkStart w:id="436" w:name="_Toc127151737"/>
      <w:r/>
      <w:bookmarkStart w:id="437" w:name="_Toc164229377"/>
      <w:r/>
      <w:bookmarkStart w:id="438" w:name="_Toc127161450"/>
      <w:r/>
      <w:bookmarkStart w:id="439" w:name="_Toc150509287"/>
      <w:r/>
      <w:bookmarkStart w:id="440" w:name="_Toc164608805"/>
      <w:r/>
      <w:bookmarkStart w:id="441" w:name="_Toc226965726"/>
      <w:r/>
      <w:bookmarkStart w:id="442" w:name="_Toc151193778"/>
      <w:r/>
      <w:bookmarkStart w:id="443" w:name="_Toc520356161"/>
      <w:r/>
      <w:bookmarkStart w:id="444" w:name="_Toc305158804"/>
      <w:r/>
      <w:bookmarkStart w:id="445" w:name="_Toc195842901"/>
      <w:r/>
      <w:bookmarkStart w:id="446" w:name="_Toc164608650"/>
      <w:r/>
      <w:bookmarkStart w:id="447" w:name="_Toc226965809"/>
      <w:r/>
      <w:bookmarkStart w:id="448" w:name="_Toc151193924"/>
      <w:r/>
      <w:bookmarkStart w:id="449" w:name="_Toc305158878"/>
      <w:r/>
      <w:bookmarkStart w:id="450" w:name="_Toc150480774"/>
      <w:r/>
      <w:bookmarkStart w:id="451" w:name="_Toc150774636"/>
      <w:r/>
      <w:bookmarkStart w:id="452" w:name="_Toc151190163"/>
      <w:r/>
      <w:bookmarkStart w:id="453" w:name="_Toc265228374"/>
      <w:r/>
      <w:bookmarkStart w:id="454" w:name="_Toc151193634"/>
      <w:r/>
      <w:bookmarkStart w:id="455" w:name="_Toc151193850"/>
      <w:r/>
      <w:bookmarkStart w:id="456" w:name="_Toc164351630"/>
      <w:r/>
      <w:bookmarkStart w:id="457" w:name="_Toc226337232"/>
      <w:r/>
      <w:bookmarkStart w:id="458" w:name="_Toc164229231"/>
      <w:r/>
      <w:bookmarkStart w:id="459" w:name="_Toc264969226"/>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460" w:name="_Toc226337233"/>
      <w:r/>
      <w:bookmarkStart w:id="461" w:name="_Toc164351631"/>
      <w:r/>
      <w:bookmarkStart w:id="462" w:name="_Toc520356162"/>
      <w:r/>
      <w:bookmarkStart w:id="463" w:name="_Toc150774742"/>
      <w:r/>
      <w:bookmarkStart w:id="464" w:name="_Toc164229232"/>
      <w:r/>
      <w:bookmarkStart w:id="465" w:name="_Toc195842902"/>
      <w:r/>
      <w:bookmarkStart w:id="466" w:name="_Toc127161451"/>
      <w:r/>
      <w:bookmarkStart w:id="467" w:name="_Toc127151537"/>
      <w:r/>
      <w:bookmarkStart w:id="468" w:name="_Toc127151738"/>
      <w:r/>
      <w:bookmarkStart w:id="469" w:name="_Toc226309781"/>
      <w:r/>
      <w:bookmarkStart w:id="470" w:name="_Toc226965810"/>
      <w:r/>
      <w:bookmarkStart w:id="471" w:name="_Toc151193779"/>
      <w:r/>
      <w:bookmarkStart w:id="472" w:name="_Toc264969227"/>
      <w:r/>
      <w:bookmarkStart w:id="473" w:name="_Toc150480775"/>
      <w:r/>
      <w:bookmarkStart w:id="474" w:name="_Toc265228375"/>
      <w:r/>
      <w:bookmarkStart w:id="475" w:name="_Toc151190164"/>
      <w:r/>
      <w:bookmarkStart w:id="476" w:name="_Toc151193707"/>
      <w:r/>
      <w:bookmarkStart w:id="477" w:name="_Toc151193925"/>
      <w:r/>
      <w:bookmarkStart w:id="478" w:name="_Toc305158879"/>
      <w:r/>
      <w:bookmarkStart w:id="479" w:name="_Toc164229378"/>
      <w:r/>
      <w:bookmarkStart w:id="480" w:name="_Toc142311039"/>
      <w:r/>
      <w:bookmarkStart w:id="481" w:name="_Toc305158805"/>
      <w:r/>
      <w:bookmarkStart w:id="482" w:name="_Toc164608806"/>
      <w:r/>
      <w:bookmarkStart w:id="483" w:name="_Toc150774637"/>
      <w:r/>
      <w:bookmarkStart w:id="484" w:name="_Toc151193851"/>
      <w:r/>
      <w:bookmarkStart w:id="485" w:name="_Toc164608651"/>
      <w:r/>
      <w:bookmarkStart w:id="486" w:name="_Toc226965727"/>
      <w:r/>
      <w:bookmarkStart w:id="487" w:name="_Toc149720830"/>
      <w:r/>
      <w:bookmarkStart w:id="488" w:name="_Toc150509288"/>
      <w:r/>
      <w:bookmarkStart w:id="489" w:name="_Toc151193635"/>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41"/>
        <w:spacing w:line="360" w:lineRule="auto"/>
        <w:rPr>
          <w:sz w:val="24"/>
        </w:rPr>
      </w:pPr>
      <w:r>
        <w:rPr>
          <w:sz w:val="24"/>
        </w:rPr>
      </w:r>
      <w:r/>
    </w:p>
    <w:p>
      <w:pPr>
        <w:pStyle w:val="843"/>
        <w:spacing w:before="0" w:line="360" w:lineRule="auto"/>
        <w:rPr>
          <w:rFonts w:ascii="Times New Roman" w:hAnsi="Times New Roman" w:eastAsia="宋体"/>
          <w:sz w:val="28"/>
        </w:rPr>
      </w:pPr>
      <w:r/>
      <w:bookmarkStart w:id="490" w:name="_Toc151190165"/>
      <w:r/>
      <w:bookmarkStart w:id="491" w:name="_Toc150774743"/>
      <w:r/>
      <w:bookmarkStart w:id="492" w:name="_Toc150480776"/>
      <w:r/>
      <w:bookmarkStart w:id="493" w:name="_Toc151193636"/>
      <w:r/>
      <w:bookmarkStart w:id="494" w:name="_Toc226965811"/>
      <w:r/>
      <w:bookmarkStart w:id="495" w:name="_Toc142311040"/>
      <w:r/>
      <w:bookmarkStart w:id="496" w:name="_Toc151193780"/>
      <w:r/>
      <w:bookmarkStart w:id="497" w:name="_Toc226309782"/>
      <w:r/>
      <w:bookmarkStart w:id="498" w:name="_Toc195842903"/>
      <w:r/>
      <w:bookmarkStart w:id="499" w:name="_Toc226965728"/>
      <w:r/>
      <w:bookmarkStart w:id="500" w:name="_Toc305158880"/>
      <w:r/>
      <w:bookmarkStart w:id="501" w:name="_Toc265228376"/>
      <w:r/>
      <w:bookmarkStart w:id="502" w:name="_Toc520356163"/>
      <w:r/>
      <w:bookmarkStart w:id="503" w:name="_Toc305158806"/>
      <w:r/>
      <w:bookmarkStart w:id="504" w:name="_Toc151193708"/>
      <w:r/>
      <w:bookmarkStart w:id="505" w:name="_Toc226337234"/>
      <w:r/>
      <w:bookmarkStart w:id="506" w:name="_Toc264969228"/>
      <w:r/>
      <w:bookmarkStart w:id="507" w:name="_Toc151193852"/>
      <w:r/>
      <w:bookmarkStart w:id="508" w:name="_Toc150509289"/>
      <w:r/>
      <w:bookmarkStart w:id="509" w:name="_Toc127151538"/>
      <w:r/>
      <w:bookmarkStart w:id="510" w:name="_Toc151193926"/>
      <w:r/>
      <w:bookmarkStart w:id="511" w:name="_Toc150774638"/>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512" w:name="_Toc264969229"/>
      <w:r/>
      <w:bookmarkStart w:id="513" w:name="_Toc150480777"/>
      <w:r/>
      <w:bookmarkStart w:id="514" w:name="_Toc151193709"/>
      <w:r/>
      <w:bookmarkStart w:id="515" w:name="_Toc164229234"/>
      <w:r/>
      <w:bookmarkStart w:id="516" w:name="_Toc195842904"/>
      <w:r/>
      <w:bookmarkStart w:id="517" w:name="_Toc151193927"/>
      <w:r/>
      <w:bookmarkStart w:id="518" w:name="_Toc164608808"/>
      <w:r/>
      <w:bookmarkStart w:id="519" w:name="_Toc305158881"/>
      <w:r/>
      <w:bookmarkStart w:id="520" w:name="_Toc150774744"/>
      <w:r/>
      <w:bookmarkStart w:id="521" w:name="_Toc151193853"/>
      <w:r/>
      <w:bookmarkStart w:id="522" w:name="_Toc164229380"/>
      <w:r/>
      <w:bookmarkStart w:id="523" w:name="_Toc127161453"/>
      <w:r/>
      <w:bookmarkStart w:id="524" w:name="_Toc226965729"/>
      <w:r/>
      <w:bookmarkStart w:id="525" w:name="_Toc127151740"/>
      <w:r/>
      <w:bookmarkStart w:id="526" w:name="_Toc226337235"/>
      <w:r/>
      <w:bookmarkStart w:id="527" w:name="_Toc127151539"/>
      <w:r/>
      <w:bookmarkStart w:id="528" w:name="_Toc305158807"/>
      <w:r/>
      <w:bookmarkStart w:id="529" w:name="_Toc150509290"/>
      <w:r/>
      <w:bookmarkStart w:id="530" w:name="_Toc151193781"/>
      <w:r/>
      <w:bookmarkStart w:id="531" w:name="_Toc265228377"/>
      <w:r/>
      <w:bookmarkStart w:id="532" w:name="_Toc226965812"/>
      <w:r/>
      <w:bookmarkStart w:id="533" w:name="_Toc151190166"/>
      <w:r/>
      <w:bookmarkStart w:id="534" w:name="_Toc150774639"/>
      <w:r/>
      <w:bookmarkStart w:id="535" w:name="_Toc164351633"/>
      <w:r/>
      <w:bookmarkStart w:id="536" w:name="_Toc149720832"/>
      <w:r/>
      <w:bookmarkStart w:id="537" w:name="_Toc520356164"/>
      <w:r/>
      <w:bookmarkStart w:id="538" w:name="_Toc164608653"/>
      <w:r/>
      <w:bookmarkStart w:id="539" w:name="_Toc142311041"/>
      <w:r/>
      <w:bookmarkStart w:id="540" w:name="_Toc226309783"/>
      <w:r/>
      <w:bookmarkStart w:id="541" w:name="_Toc151193637"/>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41"/>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41"/>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41"/>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41"/>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41"/>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End w:id="542"/>
      <w:r/>
      <w:bookmarkStart w:id="543" w:name="_Toc149720833"/>
      <w:r/>
      <w:bookmarkStart w:id="544" w:name="_Toc305158808"/>
      <w:r/>
      <w:bookmarkStart w:id="545" w:name="_Toc164229381"/>
      <w:r/>
      <w:bookmarkStart w:id="546" w:name="_Toc305158882"/>
      <w:r/>
      <w:bookmarkStart w:id="547" w:name="_Toc150480778"/>
      <w:r/>
      <w:bookmarkStart w:id="548" w:name="_Toc151193782"/>
      <w:r/>
      <w:bookmarkStart w:id="549" w:name="_Toc151193638"/>
      <w:r/>
      <w:bookmarkStart w:id="550" w:name="_Toc151193854"/>
      <w:r/>
      <w:bookmarkStart w:id="551" w:name="_Toc226337236"/>
      <w:r/>
      <w:bookmarkStart w:id="552" w:name="_Toc127161454"/>
      <w:r/>
      <w:bookmarkStart w:id="553" w:name="_Toc226965813"/>
      <w:r/>
      <w:bookmarkStart w:id="554" w:name="_Toc264969230"/>
      <w:r/>
      <w:bookmarkStart w:id="555" w:name="_Toc142311042"/>
      <w:r/>
      <w:bookmarkStart w:id="556" w:name="_Toc226965730"/>
      <w:r/>
      <w:bookmarkStart w:id="557" w:name="_Toc164608654"/>
      <w:r/>
      <w:bookmarkStart w:id="558" w:name="_Toc265228378"/>
      <w:r/>
      <w:bookmarkStart w:id="559" w:name="_Toc127151741"/>
      <w:r/>
      <w:bookmarkStart w:id="560" w:name="_Toc150774745"/>
      <w:r/>
      <w:bookmarkStart w:id="561" w:name="_Toc150774640"/>
      <w:r/>
      <w:bookmarkStart w:id="562" w:name="_Toc151193928"/>
      <w:r/>
      <w:bookmarkStart w:id="563" w:name="_Toc150509291"/>
      <w:r/>
      <w:bookmarkStart w:id="564" w:name="_Toc151193710"/>
      <w:r/>
      <w:bookmarkStart w:id="565" w:name="_Toc127151540"/>
      <w:r/>
      <w:bookmarkStart w:id="566" w:name="_Toc226309784"/>
      <w:r/>
      <w:bookmarkStart w:id="567" w:name="_Toc164229235"/>
      <w:r/>
      <w:bookmarkStart w:id="568" w:name="_Toc164351634"/>
      <w:r/>
      <w:bookmarkStart w:id="569" w:name="_Toc164608809"/>
      <w:r/>
      <w:bookmarkStart w:id="570" w:name="_Toc151190167"/>
      <w:r/>
      <w:bookmarkStart w:id="571" w:name="_Toc195842905"/>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41"/>
        <w:ind w:left="1080"/>
        <w:spacing w:line="360" w:lineRule="auto"/>
        <w:tabs>
          <w:tab w:val="left" w:pos="360" w:leader="none"/>
          <w:tab w:val="left" w:pos="1080" w:leader="none"/>
        </w:tabs>
        <w:rPr>
          <w:sz w:val="24"/>
        </w:rPr>
      </w:pPr>
      <w:r>
        <w:rPr>
          <w:sz w:val="24"/>
        </w:rPr>
      </w:r>
      <w:r/>
    </w:p>
    <w:p>
      <w:pPr>
        <w:pStyle w:val="843"/>
        <w:spacing w:before="0" w:line="360" w:lineRule="auto"/>
        <w:rPr>
          <w:rFonts w:ascii="Times New Roman" w:hAnsi="Times New Roman" w:eastAsia="宋体"/>
          <w:sz w:val="28"/>
        </w:rPr>
      </w:pPr>
      <w:r/>
      <w:bookmarkStart w:id="574" w:name="_Toc151193933"/>
      <w:r/>
      <w:bookmarkStart w:id="575" w:name="_Toc150480783"/>
      <w:r/>
      <w:bookmarkStart w:id="576" w:name="_Toc150774645"/>
      <w:r/>
      <w:bookmarkStart w:id="577" w:name="_Toc151193715"/>
      <w:r/>
      <w:bookmarkStart w:id="578" w:name="_Toc226309789"/>
      <w:r/>
      <w:bookmarkStart w:id="579" w:name="_Toc127151545"/>
      <w:r/>
      <w:bookmarkStart w:id="580" w:name="_Toc151193643"/>
      <w:r/>
      <w:bookmarkStart w:id="581" w:name="_Toc226965735"/>
      <w:r/>
      <w:bookmarkStart w:id="582" w:name="_Toc195842910"/>
      <w:r/>
      <w:bookmarkStart w:id="583" w:name="_Toc226337241"/>
      <w:r/>
      <w:bookmarkStart w:id="584" w:name="_Toc150774750"/>
      <w:r/>
      <w:bookmarkStart w:id="585" w:name="_Toc305158887"/>
      <w:r/>
      <w:bookmarkStart w:id="586" w:name="_Toc151193859"/>
      <w:r/>
      <w:bookmarkStart w:id="587" w:name="_Toc226965818"/>
      <w:r/>
      <w:bookmarkStart w:id="588" w:name="_Toc305158813"/>
      <w:r/>
      <w:bookmarkStart w:id="589" w:name="_Toc265228383"/>
      <w:r/>
      <w:bookmarkStart w:id="590" w:name="_Toc150509296"/>
      <w:r/>
      <w:bookmarkStart w:id="591" w:name="_Toc142311047"/>
      <w:r/>
      <w:bookmarkStart w:id="592" w:name="_Toc151190172"/>
      <w:r/>
      <w:bookmarkStart w:id="593" w:name="_Toc151193787"/>
      <w:r/>
      <w:bookmarkStart w:id="594" w:name="_Toc264969235"/>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64608661"/>
      <w:r/>
      <w:bookmarkStart w:id="596" w:name="_Toc226337243"/>
      <w:r/>
      <w:bookmarkStart w:id="597" w:name="_Toc150509298"/>
      <w:r/>
      <w:bookmarkStart w:id="598" w:name="_Toc150480785"/>
      <w:r/>
      <w:bookmarkStart w:id="599" w:name="_Toc127161461"/>
      <w:r/>
      <w:bookmarkStart w:id="600" w:name="_Toc226309791"/>
      <w:r/>
      <w:bookmarkStart w:id="601" w:name="_Toc305158889"/>
      <w:r/>
      <w:bookmarkStart w:id="602" w:name="_Toc151193935"/>
      <w:r/>
      <w:bookmarkStart w:id="603" w:name="_Toc149720840"/>
      <w:r/>
      <w:bookmarkStart w:id="604" w:name="_Toc127151748"/>
      <w:r/>
      <w:bookmarkStart w:id="605" w:name="_Toc151193861"/>
      <w:r/>
      <w:bookmarkStart w:id="606" w:name="_Toc164229242"/>
      <w:r/>
      <w:bookmarkStart w:id="607" w:name="_Toc264969237"/>
      <w:r/>
      <w:bookmarkStart w:id="608" w:name="_Toc150774752"/>
      <w:r/>
      <w:bookmarkStart w:id="609" w:name="_Toc164608816"/>
      <w:r/>
      <w:bookmarkStart w:id="610" w:name="_Toc164229388"/>
      <w:r/>
      <w:bookmarkStart w:id="611" w:name="_Toc265228385"/>
      <w:r/>
      <w:bookmarkStart w:id="612" w:name="_Toc151193789"/>
      <w:r/>
      <w:bookmarkStart w:id="613" w:name="_Toc142311049"/>
      <w:r/>
      <w:bookmarkStart w:id="614" w:name="_Toc195842912"/>
      <w:r/>
      <w:bookmarkStart w:id="615" w:name="_Toc151190174"/>
      <w:r/>
      <w:bookmarkStart w:id="616" w:name="_Toc226965820"/>
      <w:r/>
      <w:bookmarkStart w:id="617" w:name="_Toc151193645"/>
      <w:r/>
      <w:bookmarkStart w:id="618" w:name="_Toc305158815"/>
      <w:r/>
      <w:bookmarkStart w:id="619" w:name="_Toc150774647"/>
      <w:r/>
      <w:bookmarkStart w:id="620" w:name="_Toc226965737"/>
      <w:r/>
      <w:bookmarkStart w:id="621" w:name="_Toc151193717"/>
      <w:r/>
      <w:bookmarkStart w:id="622" w:name="_Toc164351641"/>
      <w:r/>
      <w:bookmarkStart w:id="623" w:name="_Toc127151547"/>
      <w:r>
        <w:rPr>
          <w:rFonts w:ascii="Times New Roman" w:hAnsi="Times New Roman" w:eastAsia="宋体"/>
          <w:sz w:val="28"/>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Start w:id="624" w:name="_Toc149720842"/>
      <w:r/>
      <w:bookmarkStart w:id="625" w:name="_Toc151193719"/>
      <w:r/>
      <w:bookmarkStart w:id="626" w:name="_Toc127151750"/>
      <w:r/>
      <w:bookmarkStart w:id="627" w:name="_Toc305158891"/>
      <w:r/>
      <w:bookmarkStart w:id="628" w:name="_Toc150774754"/>
      <w:r/>
      <w:bookmarkStart w:id="629" w:name="_Toc164608818"/>
      <w:r/>
      <w:bookmarkStart w:id="630" w:name="_Toc265228387"/>
      <w:r/>
      <w:bookmarkStart w:id="631" w:name="_Toc226965822"/>
      <w:r/>
      <w:bookmarkStart w:id="632" w:name="_Toc520356176"/>
      <w:r/>
      <w:bookmarkStart w:id="633" w:name="_Ref467306425"/>
      <w:r/>
      <w:bookmarkStart w:id="634" w:name="_Ref467307090"/>
      <w:r/>
      <w:bookmarkStart w:id="635" w:name="_Toc150509300"/>
      <w:r/>
      <w:bookmarkStart w:id="636" w:name="_Toc226965739"/>
      <w:r/>
      <w:bookmarkStart w:id="637" w:name="_Toc150480787"/>
      <w:r/>
      <w:bookmarkStart w:id="638" w:name="_Toc127151549"/>
      <w:r/>
      <w:bookmarkStart w:id="639" w:name="_Toc151193937"/>
      <w:r/>
      <w:bookmarkStart w:id="640" w:name="_Toc164229390"/>
      <w:r/>
      <w:bookmarkStart w:id="641" w:name="_Toc305158817"/>
      <w:r/>
      <w:bookmarkStart w:id="642" w:name="_Toc226309793"/>
      <w:r/>
      <w:bookmarkStart w:id="643" w:name="_Toc264969239"/>
      <w:r/>
      <w:bookmarkStart w:id="644" w:name="_Toc127161463"/>
      <w:r/>
      <w:bookmarkStart w:id="645" w:name="_Toc164351643"/>
      <w:r/>
      <w:bookmarkStart w:id="646" w:name="_Toc151193791"/>
      <w:r/>
      <w:bookmarkStart w:id="647" w:name="_Toc150774649"/>
      <w:r/>
      <w:bookmarkStart w:id="648" w:name="_Toc164608663"/>
      <w:r/>
      <w:bookmarkStart w:id="649" w:name="_Toc164229244"/>
      <w:r/>
      <w:bookmarkStart w:id="650" w:name="_Toc226337245"/>
      <w:r/>
      <w:bookmarkStart w:id="651" w:name="_Toc151193647"/>
      <w:r/>
      <w:bookmarkStart w:id="652" w:name="_Toc151193863"/>
      <w:r/>
      <w:bookmarkStart w:id="653" w:name="_Toc195842914"/>
      <w:r/>
      <w:bookmarkStart w:id="654" w:name="_Toc142311051"/>
      <w:r/>
      <w:bookmarkStart w:id="655" w:name="_Toc151190176"/>
      <w:r>
        <w:rPr>
          <w:sz w:val="24"/>
        </w:rPr>
        <w:t xml:space="preserve">中标公告与中标通知书</w:t>
      </w:r>
      <w:bookmarkEnd w:id="627"/>
      <w:r/>
      <w:bookmarkEnd w:id="641"/>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41"/>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841"/>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841"/>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841"/>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841"/>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150774650"/>
      <w:r/>
      <w:bookmarkStart w:id="657" w:name="_Toc150774755"/>
      <w:r/>
      <w:bookmarkStart w:id="658" w:name="_Toc151193648"/>
      <w:r/>
      <w:bookmarkStart w:id="659" w:name="_Ref467306978"/>
      <w:r/>
      <w:bookmarkStart w:id="660" w:name="_Ref467307062"/>
      <w:r/>
      <w:bookmarkStart w:id="661" w:name="_Toc520356175"/>
      <w:r/>
      <w:bookmarkStart w:id="662" w:name="_Toc226965823"/>
      <w:r/>
      <w:bookmarkStart w:id="663" w:name="_Toc164608664"/>
      <w:r/>
      <w:bookmarkStart w:id="664" w:name="_Toc149720843"/>
      <w:r/>
      <w:bookmarkStart w:id="665" w:name="_Toc164608819"/>
      <w:r/>
      <w:bookmarkStart w:id="666" w:name="_Toc127161464"/>
      <w:r/>
      <w:bookmarkStart w:id="667" w:name="_Toc151193792"/>
      <w:r/>
      <w:bookmarkStart w:id="668" w:name="_Toc164229391"/>
      <w:r/>
      <w:bookmarkStart w:id="669" w:name="_Toc226965740"/>
      <w:r/>
      <w:bookmarkStart w:id="670" w:name="_Toc164351644"/>
      <w:r/>
      <w:bookmarkStart w:id="671" w:name="_Toc226309794"/>
      <w:r/>
      <w:bookmarkStart w:id="672" w:name="_Ref467307204"/>
      <w:r/>
      <w:bookmarkStart w:id="673" w:name="_Toc142311052"/>
      <w:r/>
      <w:bookmarkStart w:id="674" w:name="_Toc195842915"/>
      <w:r/>
      <w:bookmarkStart w:id="675" w:name="_Toc265228388"/>
      <w:r/>
      <w:bookmarkStart w:id="676" w:name="_Ref467306377"/>
      <w:r/>
      <w:bookmarkStart w:id="677" w:name="_Toc151190177"/>
      <w:r/>
      <w:bookmarkStart w:id="678" w:name="_Toc226337246"/>
      <w:r/>
      <w:bookmarkStart w:id="679" w:name="_Toc151193938"/>
      <w:r/>
      <w:bookmarkStart w:id="680" w:name="_Toc305158892"/>
      <w:r/>
      <w:bookmarkStart w:id="681" w:name="_Toc151193720"/>
      <w:r/>
      <w:bookmarkStart w:id="682" w:name="_Toc150509301"/>
      <w:r/>
      <w:bookmarkStart w:id="683" w:name="_Toc305158818"/>
      <w:r/>
      <w:bookmarkStart w:id="684" w:name="_Toc164229245"/>
      <w:r/>
      <w:bookmarkStart w:id="685" w:name="_Toc150480788"/>
      <w:r/>
      <w:bookmarkStart w:id="686" w:name="_Toc264969240"/>
      <w:r/>
      <w:bookmarkStart w:id="687" w:name="_Toc127151751"/>
      <w:r/>
      <w:bookmarkStart w:id="688" w:name="_Toc151193864"/>
      <w:r/>
      <w:bookmarkStart w:id="689" w:name="_Toc127151550"/>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41"/>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841"/>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41"/>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41"/>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841"/>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841"/>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41"/>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41"/>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4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841"/>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841"/>
        <w:ind w:left="360"/>
        <w:spacing w:line="360" w:lineRule="auto"/>
        <w:tabs>
          <w:tab w:val="left" w:pos="360" w:leader="none"/>
          <w:tab w:val="left" w:pos="1080" w:leader="none"/>
        </w:tabs>
        <w:rPr>
          <w:sz w:val="24"/>
        </w:rPr>
      </w:pPr>
      <w:r>
        <w:rPr>
          <w:sz w:val="24"/>
        </w:rPr>
      </w:r>
      <w:r/>
    </w:p>
    <w:p>
      <w:pPr>
        <w:pStyle w:val="841"/>
        <w:jc w:val="center"/>
        <w:spacing w:line="360" w:lineRule="auto"/>
        <w:rPr>
          <w:b/>
          <w:sz w:val="36"/>
          <w:szCs w:val="36"/>
        </w:rPr>
        <w:outlineLvl w:val="0"/>
      </w:pPr>
      <w:r/>
      <w:bookmarkStart w:id="693" w:name="_Toc226965827"/>
      <w:r/>
      <w:bookmarkStart w:id="694" w:name="_Toc226337250"/>
      <w:r/>
      <w:bookmarkStart w:id="695" w:name="_Toc150480792"/>
      <w:r/>
      <w:bookmarkStart w:id="696" w:name="_Toc265228392"/>
      <w:r/>
      <w:bookmarkStart w:id="697" w:name="_Toc305158822"/>
      <w:r/>
      <w:bookmarkStart w:id="698" w:name="_Toc353825544"/>
      <w:r/>
      <w:bookmarkStart w:id="699" w:name="_Toc353873934"/>
      <w:r/>
      <w:bookmarkStart w:id="700" w:name="_Toc142311056"/>
      <w:r/>
      <w:bookmarkStart w:id="701" w:name="_Toc127151554"/>
      <w:r/>
      <w:bookmarkStart w:id="702" w:name="_Toc305158896"/>
      <w:r/>
      <w:bookmarkStart w:id="703" w:name="_Toc264969244"/>
      <w:r/>
      <w:bookmarkStart w:id="704" w:name="_Toc353873664"/>
      <w:r/>
      <w:bookmarkStart w:id="705" w:name="_Toc150774759"/>
      <w:r>
        <w:rPr>
          <w:sz w:val="24"/>
        </w:rPr>
        <w:br w:type="page" w:clear="all"/>
      </w:r>
      <w:bookmarkStart w:id="706" w:name="_Toc7200"/>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841"/>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841"/>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841"/>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841"/>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41"/>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841"/>
        <w:jc w:val="left"/>
        <w:widowControl/>
        <w:rPr>
          <w:sz w:val="24"/>
        </w:rPr>
      </w:pPr>
      <w:r>
        <w:rPr>
          <w:sz w:val="24"/>
        </w:rPr>
      </w:r>
      <w:r/>
    </w:p>
    <w:p>
      <w:pPr>
        <w:pStyle w:val="841"/>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841"/>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841"/>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841"/>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841"/>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841"/>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841"/>
              <w:tabs>
                <w:tab w:val="left" w:pos="1080" w:leader="none"/>
              </w:tabs>
              <w:rPr>
                <w:sz w:val="24"/>
              </w:rPr>
            </w:pP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841"/>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841"/>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841"/>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841"/>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841"/>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841"/>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41"/>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841"/>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841"/>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841"/>
              <w:tabs>
                <w:tab w:val="left" w:pos="1080" w:leader="none"/>
              </w:tabs>
              <w:rPr>
                <w:sz w:val="24"/>
              </w:rPr>
            </w:pP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841"/>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841"/>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841"/>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841"/>
              <w:tabs>
                <w:tab w:val="left" w:pos="1080" w:leader="none"/>
              </w:tabs>
              <w:rPr>
                <w:sz w:val="24"/>
              </w:rPr>
            </w:pP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841"/>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841"/>
              <w:tabs>
                <w:tab w:val="left" w:pos="1080" w:leader="none"/>
              </w:tabs>
              <w:rPr>
                <w:sz w:val="24"/>
              </w:rPr>
            </w:pPr>
            <w:r>
              <w:rPr>
                <w:sz w:val="24"/>
              </w:rPr>
            </w:r>
            <w:r/>
          </w:p>
        </w:tc>
      </w:tr>
      <w:tr>
        <w:trPr>
          <w:cantSplit/>
          <w:trHeight w:val="468"/>
        </w:trPr>
        <w:tc>
          <w:tcPr>
            <w:tcW w:w="846" w:type="dxa"/>
            <w:vAlign w:val="center"/>
            <w:textDirection w:val="lrTb"/>
            <w:noWrap w:val="false"/>
          </w:tcPr>
          <w:p>
            <w:pPr>
              <w:pStyle w:val="841"/>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841"/>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841"/>
              <w:tabs>
                <w:tab w:val="left" w:pos="1080" w:leader="none"/>
              </w:tabs>
              <w:rPr>
                <w:sz w:val="24"/>
              </w:rPr>
            </w:pPr>
            <w:r>
              <w:rPr>
                <w:sz w:val="24"/>
              </w:rPr>
            </w:r>
            <w:r/>
          </w:p>
        </w:tc>
      </w:tr>
      <w:tr>
        <w:trPr>
          <w:cantSplit/>
          <w:trHeight w:val="1558"/>
        </w:trPr>
        <w:tc>
          <w:tcPr>
            <w:tcW w:w="846" w:type="dxa"/>
            <w:vAlign w:val="center"/>
            <w:textDirection w:val="lrTb"/>
            <w:noWrap w:val="false"/>
          </w:tcPr>
          <w:p>
            <w:pPr>
              <w:pStyle w:val="841"/>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841"/>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841"/>
              <w:tabs>
                <w:tab w:val="left" w:pos="1080" w:leader="none"/>
              </w:tabs>
              <w:rPr>
                <w:sz w:val="24"/>
              </w:rPr>
            </w:pPr>
            <w:r>
              <w:rPr>
                <w:sz w:val="24"/>
              </w:rPr>
            </w:r>
            <w:r/>
          </w:p>
        </w:tc>
      </w:tr>
      <w:tr>
        <w:trPr>
          <w:cantSplit/>
          <w:trHeight w:val="460"/>
        </w:trPr>
        <w:tc>
          <w:tcPr>
            <w:tcW w:w="846" w:type="dxa"/>
            <w:vAlign w:val="center"/>
            <w:textDirection w:val="lrTb"/>
            <w:noWrap w:val="false"/>
          </w:tcPr>
          <w:p>
            <w:pPr>
              <w:pStyle w:val="841"/>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841"/>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841"/>
              <w:jc w:val="center"/>
              <w:tabs>
                <w:tab w:val="left" w:pos="1080" w:leader="none"/>
              </w:tabs>
              <w:rPr>
                <w:sz w:val="24"/>
              </w:rPr>
            </w:pPr>
            <w:r>
              <w:rPr>
                <w:rFonts w:hint="eastAsia"/>
                <w:sz w:val="24"/>
              </w:rPr>
              <w:t xml:space="preserve">/</w:t>
            </w:r>
            <w:r>
              <w:rPr>
                <w:sz w:val="24"/>
              </w:rPr>
            </w:r>
            <w:r/>
          </w:p>
          <w:p>
            <w:pPr>
              <w:pStyle w:val="841"/>
              <w:tabs>
                <w:tab w:val="left" w:pos="1080" w:leader="none"/>
              </w:tabs>
              <w:rPr>
                <w:sz w:val="24"/>
              </w:rPr>
            </w:pPr>
            <w:r>
              <w:rPr>
                <w:sz w:val="24"/>
              </w:rPr>
            </w:r>
            <w:r/>
          </w:p>
        </w:tc>
        <w:tc>
          <w:tcPr>
            <w:tcW w:w="1638" w:type="dxa"/>
            <w:vAlign w:val="center"/>
            <w:textDirection w:val="lrTb"/>
            <w:noWrap w:val="false"/>
          </w:tcPr>
          <w:p>
            <w:pPr>
              <w:pStyle w:val="841"/>
              <w:tabs>
                <w:tab w:val="left" w:pos="1080" w:leader="none"/>
              </w:tabs>
              <w:rPr>
                <w:rFonts w:hint="eastAsia"/>
                <w:sz w:val="24"/>
              </w:rPr>
            </w:pPr>
            <w:r>
              <w:rPr>
                <w:rFonts w:hint="eastAsia"/>
                <w:sz w:val="24"/>
              </w:rPr>
            </w:r>
            <w:r/>
          </w:p>
        </w:tc>
      </w:tr>
    </w:tbl>
    <w:p>
      <w:pPr>
        <w:pStyle w:val="841"/>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61490"/>
      <w:r/>
      <w:bookmarkStart w:id="711" w:name="_Toc226965858"/>
      <w:r/>
      <w:bookmarkStart w:id="712" w:name="_Toc353873940"/>
      <w:r/>
      <w:bookmarkStart w:id="713" w:name="_Toc127151779"/>
      <w:r/>
      <w:bookmarkStart w:id="714" w:name="_Toc353825550"/>
      <w:r>
        <w:rPr>
          <w:sz w:val="24"/>
        </w:rPr>
        <w:br w:type="page" w:clear="all"/>
      </w:r>
      <w:r>
        <w:rPr>
          <w:sz w:val="24"/>
        </w:rPr>
      </w:r>
      <w:r/>
    </w:p>
    <w:p>
      <w:pPr>
        <w:pStyle w:val="841"/>
        <w:jc w:val="center"/>
        <w:spacing w:line="360" w:lineRule="auto"/>
        <w:rPr>
          <w:b/>
          <w:sz w:val="36"/>
          <w:szCs w:val="36"/>
        </w:rPr>
        <w:outlineLvl w:val="0"/>
      </w:pPr>
      <w:r/>
      <w:bookmarkStart w:id="715" w:name="_Toc6912"/>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841"/>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41"/>
        <w:numPr>
          <w:ilvl w:val="0"/>
          <w:numId w:val="13"/>
        </w:numPr>
        <w:spacing w:line="360" w:lineRule="auto"/>
        <w:tabs>
          <w:tab w:val="left" w:pos="360" w:leader="none"/>
          <w:tab w:val="left" w:pos="900" w:leader="none"/>
        </w:tabs>
        <w:rPr>
          <w:sz w:val="24"/>
        </w:rPr>
        <w:outlineLvl w:val="1"/>
      </w:pPr>
      <w:r/>
      <w:bookmarkStart w:id="717" w:name="_Toc150774746"/>
      <w:r/>
      <w:bookmarkStart w:id="718" w:name="_Toc151193783"/>
      <w:r/>
      <w:bookmarkStart w:id="719" w:name="_Toc164229382"/>
      <w:r/>
      <w:bookmarkStart w:id="720" w:name="_Toc127151742"/>
      <w:r/>
      <w:bookmarkStart w:id="721" w:name="_Toc150480779"/>
      <w:r/>
      <w:bookmarkStart w:id="722" w:name="_Toc264969231"/>
      <w:r/>
      <w:bookmarkStart w:id="723" w:name="_Toc151193639"/>
      <w:r/>
      <w:bookmarkStart w:id="724" w:name="_Toc164229236"/>
      <w:r/>
      <w:bookmarkStart w:id="725" w:name="_Toc127161455"/>
      <w:r/>
      <w:bookmarkStart w:id="726" w:name="_Toc150774641"/>
      <w:r/>
      <w:bookmarkStart w:id="727" w:name="_Toc305158809"/>
      <w:r/>
      <w:bookmarkStart w:id="728" w:name="_Toc151193929"/>
      <w:r/>
      <w:bookmarkStart w:id="729" w:name="_Toc226337237"/>
      <w:r/>
      <w:bookmarkStart w:id="730" w:name="_Toc164608810"/>
      <w:r/>
      <w:bookmarkStart w:id="731" w:name="_Toc226965731"/>
      <w:r/>
      <w:bookmarkStart w:id="732" w:name="_Toc164608655"/>
      <w:r/>
      <w:bookmarkStart w:id="733" w:name="_Toc265228379"/>
      <w:r/>
      <w:bookmarkStart w:id="734" w:name="_Toc226965814"/>
      <w:r/>
      <w:bookmarkStart w:id="735" w:name="_Toc151193711"/>
      <w:r/>
      <w:bookmarkStart w:id="736" w:name="_Toc151193855"/>
      <w:r/>
      <w:bookmarkStart w:id="737" w:name="_Toc149720834"/>
      <w:r/>
      <w:bookmarkStart w:id="738" w:name="_Toc142311043"/>
      <w:r/>
      <w:bookmarkStart w:id="739" w:name="_Toc305158883"/>
      <w:r/>
      <w:bookmarkStart w:id="740" w:name="_Toc151190168"/>
      <w:r/>
      <w:bookmarkStart w:id="741" w:name="_Toc226309785"/>
      <w:r/>
      <w:bookmarkStart w:id="742" w:name="_Toc150509292"/>
      <w:r/>
      <w:bookmarkStart w:id="743" w:name="_Toc195842906"/>
      <w:r/>
      <w:bookmarkStart w:id="744" w:name="_Toc164351635"/>
      <w:r/>
      <w:bookmarkStart w:id="745" w:name="_Toc127151541"/>
      <w:r/>
      <w:bookmarkStart w:id="746" w:name="_Toc353825551"/>
      <w:r/>
      <w:bookmarkStart w:id="747" w:name="_Toc353873941"/>
      <w:r/>
      <w:bookmarkStart w:id="748" w:name="_Toc353873665"/>
      <w:r/>
      <w:bookmarkStart w:id="749" w:name="_Toc150774760"/>
      <w:r/>
      <w:bookmarkStart w:id="750" w:name="_Toc150480793"/>
      <w:r/>
      <w:bookmarkStart w:id="751" w:name="_Toc195842920"/>
      <w:r/>
      <w:bookmarkStart w:id="752" w:name="_Toc226965828"/>
      <w:r/>
      <w:bookmarkStart w:id="753" w:name="_Toc127151555"/>
      <w:r/>
      <w:bookmarkStart w:id="754" w:name="_Toc353873935"/>
      <w:r/>
      <w:bookmarkStart w:id="755" w:name="_Toc264969245"/>
      <w:r/>
      <w:bookmarkStart w:id="756" w:name="_Toc305158897"/>
      <w:r/>
      <w:bookmarkStart w:id="757" w:name="_Toc265228393"/>
      <w:r/>
      <w:bookmarkStart w:id="758" w:name="_Toc305158823"/>
      <w:r/>
      <w:bookmarkStart w:id="759" w:name="_Toc353825545"/>
      <w:r/>
      <w:bookmarkStart w:id="760" w:name="_Toc226337251"/>
      <w:r/>
      <w:bookmarkStart w:id="761" w:name="_Toc142311057"/>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41"/>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841"/>
              <w:jc w:val="center"/>
              <w:widowControl/>
              <w:rPr>
                <w:b/>
                <w:sz w:val="24"/>
              </w:rPr>
            </w:pPr>
            <w:r>
              <w:rPr>
                <w:b/>
                <w:sz w:val="24"/>
              </w:rPr>
              <w:t xml:space="preserve">序号</w:t>
            </w:r>
            <w:r>
              <w:rPr>
                <w:b/>
                <w:sz w:val="24"/>
              </w:rPr>
            </w:r>
            <w:r/>
          </w:p>
        </w:tc>
        <w:tc>
          <w:tcPr>
            <w:tcW w:w="1813" w:type="dxa"/>
            <w:vAlign w:val="center"/>
            <w:textDirection w:val="lrTb"/>
            <w:noWrap w:val="false"/>
          </w:tcPr>
          <w:p>
            <w:pPr>
              <w:pStyle w:val="841"/>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841"/>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w:t>
            </w:r>
            <w:r>
              <w:rPr>
                <w:sz w:val="24"/>
              </w:rPr>
            </w:r>
            <w:r/>
          </w:p>
        </w:tc>
        <w:tc>
          <w:tcPr>
            <w:tcW w:w="1813" w:type="dxa"/>
            <w:vAlign w:val="center"/>
            <w:textDirection w:val="lrTb"/>
            <w:noWrap w:val="false"/>
          </w:tcPr>
          <w:p>
            <w:pPr>
              <w:pStyle w:val="841"/>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841"/>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841"/>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841"/>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841"/>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2</w:t>
            </w:r>
            <w:r>
              <w:rPr>
                <w:sz w:val="24"/>
              </w:rPr>
            </w:r>
            <w:r/>
          </w:p>
        </w:tc>
        <w:tc>
          <w:tcPr>
            <w:tcW w:w="1813" w:type="dxa"/>
            <w:vAlign w:val="center"/>
            <w:textDirection w:val="lrTb"/>
            <w:noWrap w:val="false"/>
          </w:tcPr>
          <w:p>
            <w:pPr>
              <w:pStyle w:val="841"/>
              <w:jc w:val="left"/>
              <w:widowControl/>
              <w:rPr>
                <w:sz w:val="24"/>
              </w:rPr>
            </w:pPr>
            <w:r>
              <w:rPr>
                <w:sz w:val="24"/>
              </w:rPr>
              <w:t xml:space="preserve">投标完整性</w:t>
            </w:r>
            <w:r>
              <w:rPr>
                <w:sz w:val="24"/>
              </w:rPr>
            </w:r>
            <w:r/>
          </w:p>
        </w:tc>
        <w:tc>
          <w:tcPr>
            <w:tcW w:w="6725" w:type="dxa"/>
            <w:vAlign w:val="center"/>
            <w:textDirection w:val="lrTb"/>
            <w:noWrap w:val="false"/>
          </w:tcPr>
          <w:p>
            <w:pPr>
              <w:pStyle w:val="841"/>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3</w:t>
            </w:r>
            <w:r>
              <w:rPr>
                <w:sz w:val="24"/>
              </w:rPr>
            </w:r>
            <w:r/>
          </w:p>
        </w:tc>
        <w:tc>
          <w:tcPr>
            <w:tcW w:w="1813" w:type="dxa"/>
            <w:vAlign w:val="center"/>
            <w:textDirection w:val="lrTb"/>
            <w:noWrap w:val="false"/>
          </w:tcPr>
          <w:p>
            <w:pPr>
              <w:pStyle w:val="841"/>
              <w:jc w:val="left"/>
              <w:widowControl/>
              <w:rPr>
                <w:sz w:val="24"/>
              </w:rPr>
            </w:pPr>
            <w:r>
              <w:rPr>
                <w:sz w:val="24"/>
              </w:rPr>
              <w:t xml:space="preserve">投标报价</w:t>
            </w:r>
            <w:r>
              <w:rPr>
                <w:sz w:val="24"/>
              </w:rPr>
            </w:r>
            <w:r/>
          </w:p>
        </w:tc>
        <w:tc>
          <w:tcPr>
            <w:tcW w:w="6725" w:type="dxa"/>
            <w:vAlign w:val="center"/>
            <w:textDirection w:val="lrTb"/>
            <w:noWrap w:val="false"/>
          </w:tcPr>
          <w:p>
            <w:pPr>
              <w:pStyle w:val="841"/>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4</w:t>
            </w:r>
            <w:r>
              <w:rPr>
                <w:sz w:val="24"/>
              </w:rPr>
            </w:r>
            <w:r/>
          </w:p>
        </w:tc>
        <w:tc>
          <w:tcPr>
            <w:tcW w:w="1813" w:type="dxa"/>
            <w:vAlign w:val="center"/>
            <w:textDirection w:val="lrTb"/>
            <w:noWrap w:val="false"/>
          </w:tcPr>
          <w:p>
            <w:pPr>
              <w:pStyle w:val="841"/>
              <w:jc w:val="left"/>
              <w:widowControl/>
              <w:rPr>
                <w:sz w:val="24"/>
              </w:rPr>
            </w:pPr>
            <w:r>
              <w:rPr>
                <w:sz w:val="24"/>
              </w:rPr>
              <w:t xml:space="preserve">报价唯一性</w:t>
            </w:r>
            <w:r>
              <w:rPr>
                <w:sz w:val="24"/>
              </w:rPr>
            </w:r>
            <w:r/>
          </w:p>
        </w:tc>
        <w:tc>
          <w:tcPr>
            <w:tcW w:w="6725" w:type="dxa"/>
            <w:vAlign w:val="center"/>
            <w:textDirection w:val="lrTb"/>
            <w:noWrap w:val="false"/>
          </w:tcPr>
          <w:p>
            <w:pPr>
              <w:pStyle w:val="841"/>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5</w:t>
            </w:r>
            <w:r>
              <w:rPr>
                <w:sz w:val="24"/>
              </w:rPr>
            </w:r>
            <w:r/>
          </w:p>
        </w:tc>
        <w:tc>
          <w:tcPr>
            <w:tcW w:w="1813" w:type="dxa"/>
            <w:vAlign w:val="center"/>
            <w:textDirection w:val="lrTb"/>
            <w:noWrap w:val="false"/>
          </w:tcPr>
          <w:p>
            <w:pPr>
              <w:pStyle w:val="841"/>
              <w:jc w:val="left"/>
              <w:widowControl/>
              <w:rPr>
                <w:sz w:val="24"/>
              </w:rPr>
            </w:pPr>
            <w:r>
              <w:rPr>
                <w:sz w:val="24"/>
              </w:rPr>
              <w:t xml:space="preserve">投标有效期</w:t>
            </w:r>
            <w:r>
              <w:rPr>
                <w:sz w:val="24"/>
              </w:rPr>
            </w:r>
            <w:r/>
          </w:p>
        </w:tc>
        <w:tc>
          <w:tcPr>
            <w:tcW w:w="6725" w:type="dxa"/>
            <w:vAlign w:val="center"/>
            <w:textDirection w:val="lrTb"/>
            <w:noWrap w:val="false"/>
          </w:tcPr>
          <w:p>
            <w:pPr>
              <w:pStyle w:val="841"/>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841"/>
              <w:jc w:val="center"/>
              <w:widowControl/>
              <w:rPr>
                <w:sz w:val="24"/>
              </w:rPr>
            </w:pPr>
            <w:r>
              <w:rPr>
                <w:sz w:val="24"/>
              </w:rPr>
              <w:t xml:space="preserve">6</w:t>
            </w:r>
            <w:r>
              <w:rPr>
                <w:sz w:val="24"/>
              </w:rPr>
            </w:r>
            <w:r/>
          </w:p>
        </w:tc>
        <w:tc>
          <w:tcPr>
            <w:tcW w:w="1813" w:type="dxa"/>
            <w:vAlign w:val="center"/>
            <w:textDirection w:val="lrTb"/>
            <w:noWrap w:val="false"/>
          </w:tcPr>
          <w:p>
            <w:pPr>
              <w:pStyle w:val="841"/>
              <w:jc w:val="left"/>
              <w:widowControl/>
              <w:rPr>
                <w:sz w:val="24"/>
              </w:rPr>
            </w:pPr>
            <w:r>
              <w:rPr>
                <w:sz w:val="24"/>
              </w:rPr>
              <w:t xml:space="preserve">签署、加盖公章</w:t>
            </w:r>
            <w:r>
              <w:rPr>
                <w:sz w:val="24"/>
              </w:rPr>
            </w:r>
            <w:r/>
          </w:p>
        </w:tc>
        <w:tc>
          <w:tcPr>
            <w:tcW w:w="6725" w:type="dxa"/>
            <w:vAlign w:val="center"/>
            <w:textDirection w:val="lrTb"/>
            <w:noWrap w:val="false"/>
          </w:tcPr>
          <w:p>
            <w:pPr>
              <w:pStyle w:val="841"/>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841"/>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841"/>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8</w:t>
            </w:r>
            <w:r>
              <w:rPr>
                <w:sz w:val="24"/>
              </w:rPr>
            </w:r>
            <w:r/>
          </w:p>
        </w:tc>
        <w:tc>
          <w:tcPr>
            <w:tcW w:w="1813" w:type="dxa"/>
            <w:vAlign w:val="center"/>
            <w:textDirection w:val="lrTb"/>
            <w:noWrap w:val="false"/>
          </w:tcPr>
          <w:p>
            <w:pPr>
              <w:pStyle w:val="841"/>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841"/>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9</w:t>
            </w:r>
            <w:r>
              <w:rPr>
                <w:sz w:val="24"/>
              </w:rPr>
            </w:r>
            <w:r/>
          </w:p>
        </w:tc>
        <w:tc>
          <w:tcPr>
            <w:tcW w:w="1813" w:type="dxa"/>
            <w:vAlign w:val="center"/>
            <w:textDirection w:val="lrTb"/>
            <w:noWrap w:val="false"/>
          </w:tcPr>
          <w:p>
            <w:pPr>
              <w:pStyle w:val="841"/>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841"/>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10</w:t>
            </w:r>
            <w:r>
              <w:rPr>
                <w:sz w:val="24"/>
              </w:rPr>
            </w:r>
            <w:r/>
          </w:p>
        </w:tc>
        <w:tc>
          <w:tcPr>
            <w:tcW w:w="1813" w:type="dxa"/>
            <w:vAlign w:val="center"/>
            <w:textDirection w:val="lrTb"/>
            <w:noWrap w:val="false"/>
          </w:tcPr>
          <w:p>
            <w:pPr>
              <w:pStyle w:val="841"/>
              <w:jc w:val="left"/>
              <w:widowControl/>
              <w:rPr>
                <w:sz w:val="24"/>
              </w:rPr>
            </w:pPr>
            <w:r>
              <w:rPr>
                <w:sz w:val="24"/>
              </w:rPr>
              <w:t xml:space="preserve">分包意向协议</w:t>
            </w:r>
            <w:r>
              <w:rPr>
                <w:sz w:val="24"/>
              </w:rPr>
            </w:r>
            <w:r/>
          </w:p>
          <w:p>
            <w:pPr>
              <w:pStyle w:val="841"/>
              <w:jc w:val="left"/>
              <w:widowControl/>
              <w:rPr>
                <w:sz w:val="24"/>
              </w:rPr>
            </w:pPr>
            <w:r>
              <w:rPr>
                <w:sz w:val="24"/>
              </w:rPr>
              <w:t xml:space="preserve">（如有）</w:t>
            </w:r>
            <w:r>
              <w:rPr>
                <w:sz w:val="24"/>
              </w:rPr>
            </w:r>
            <w:r/>
          </w:p>
        </w:tc>
        <w:tc>
          <w:tcPr>
            <w:tcW w:w="6725" w:type="dxa"/>
            <w:vAlign w:val="center"/>
            <w:textDirection w:val="lrTb"/>
            <w:noWrap w:val="false"/>
          </w:tcPr>
          <w:p>
            <w:pPr>
              <w:pStyle w:val="841"/>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11</w:t>
            </w:r>
            <w:r>
              <w:rPr>
                <w:sz w:val="24"/>
              </w:rPr>
            </w:r>
            <w:r/>
          </w:p>
        </w:tc>
        <w:tc>
          <w:tcPr>
            <w:tcW w:w="1813" w:type="dxa"/>
            <w:vAlign w:val="center"/>
            <w:textDirection w:val="lrTb"/>
            <w:noWrap w:val="false"/>
          </w:tcPr>
          <w:p>
            <w:pPr>
              <w:pStyle w:val="841"/>
              <w:jc w:val="left"/>
              <w:widowControl/>
              <w:rPr>
                <w:sz w:val="24"/>
              </w:rPr>
            </w:pPr>
            <w:r>
              <w:rPr>
                <w:sz w:val="24"/>
              </w:rPr>
              <w:t xml:space="preserve">报价的修正（如有）</w:t>
            </w:r>
            <w:r>
              <w:rPr>
                <w:sz w:val="24"/>
              </w:rPr>
            </w:r>
            <w:r/>
          </w:p>
        </w:tc>
        <w:tc>
          <w:tcPr>
            <w:tcW w:w="6725" w:type="dxa"/>
            <w:vAlign w:val="center"/>
            <w:textDirection w:val="lrTb"/>
            <w:noWrap w:val="false"/>
          </w:tcPr>
          <w:p>
            <w:pPr>
              <w:pStyle w:val="841"/>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12</w:t>
            </w:r>
            <w:r>
              <w:rPr>
                <w:sz w:val="24"/>
              </w:rPr>
            </w:r>
            <w:r/>
          </w:p>
        </w:tc>
        <w:tc>
          <w:tcPr>
            <w:tcW w:w="1813" w:type="dxa"/>
            <w:vAlign w:val="center"/>
            <w:textDirection w:val="lrTb"/>
            <w:noWrap w:val="false"/>
          </w:tcPr>
          <w:p>
            <w:pPr>
              <w:pStyle w:val="841"/>
              <w:jc w:val="left"/>
              <w:widowControl/>
              <w:rPr>
                <w:sz w:val="24"/>
              </w:rPr>
            </w:pPr>
            <w:r>
              <w:rPr>
                <w:sz w:val="24"/>
              </w:rPr>
              <w:t xml:space="preserve">报价合理性</w:t>
            </w:r>
            <w:r>
              <w:rPr>
                <w:sz w:val="24"/>
              </w:rPr>
            </w:r>
            <w:r/>
          </w:p>
        </w:tc>
        <w:tc>
          <w:tcPr>
            <w:tcW w:w="6725" w:type="dxa"/>
            <w:vAlign w:val="center"/>
            <w:textDirection w:val="lrTb"/>
            <w:noWrap w:val="false"/>
          </w:tcPr>
          <w:p>
            <w:pPr>
              <w:pStyle w:val="841"/>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13</w:t>
            </w:r>
            <w:r>
              <w:rPr>
                <w:sz w:val="24"/>
              </w:rPr>
            </w:r>
            <w:r/>
          </w:p>
        </w:tc>
        <w:tc>
          <w:tcPr>
            <w:tcW w:w="1813" w:type="dxa"/>
            <w:vAlign w:val="center"/>
            <w:textDirection w:val="lrTb"/>
            <w:noWrap w:val="false"/>
          </w:tcPr>
          <w:p>
            <w:pPr>
              <w:pStyle w:val="841"/>
              <w:jc w:val="left"/>
              <w:widowControl/>
              <w:rPr>
                <w:sz w:val="24"/>
              </w:rPr>
            </w:pPr>
            <w:r>
              <w:rPr>
                <w:sz w:val="24"/>
              </w:rPr>
              <w:t xml:space="preserve">进口产品</w:t>
            </w:r>
            <w:r>
              <w:rPr>
                <w:sz w:val="24"/>
              </w:rPr>
            </w:r>
            <w:r/>
          </w:p>
          <w:p>
            <w:pPr>
              <w:pStyle w:val="841"/>
              <w:jc w:val="left"/>
              <w:widowControl/>
              <w:rPr>
                <w:sz w:val="24"/>
              </w:rPr>
            </w:pPr>
            <w:r>
              <w:rPr>
                <w:sz w:val="24"/>
              </w:rPr>
              <w:t xml:space="preserve">（如有）</w:t>
            </w:r>
            <w:r>
              <w:rPr>
                <w:sz w:val="24"/>
              </w:rPr>
            </w:r>
            <w:r/>
          </w:p>
        </w:tc>
        <w:tc>
          <w:tcPr>
            <w:tcW w:w="6725" w:type="dxa"/>
            <w:vAlign w:val="center"/>
            <w:textDirection w:val="lrTb"/>
            <w:noWrap w:val="false"/>
          </w:tcPr>
          <w:p>
            <w:pPr>
              <w:pStyle w:val="841"/>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14</w:t>
            </w:r>
            <w:r>
              <w:rPr>
                <w:sz w:val="24"/>
              </w:rPr>
            </w:r>
            <w:r/>
          </w:p>
        </w:tc>
        <w:tc>
          <w:tcPr>
            <w:tcW w:w="1813" w:type="dxa"/>
            <w:vAlign w:val="center"/>
            <w:textDirection w:val="lrTb"/>
            <w:noWrap w:val="false"/>
          </w:tcPr>
          <w:p>
            <w:pPr>
              <w:pStyle w:val="841"/>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841"/>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41"/>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841"/>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15</w:t>
            </w:r>
            <w:r>
              <w:rPr>
                <w:sz w:val="24"/>
              </w:rPr>
            </w:r>
            <w:r/>
          </w:p>
        </w:tc>
        <w:tc>
          <w:tcPr>
            <w:tcW w:w="1813" w:type="dxa"/>
            <w:vAlign w:val="center"/>
            <w:textDirection w:val="lrTb"/>
            <w:noWrap w:val="false"/>
          </w:tcPr>
          <w:p>
            <w:pPr>
              <w:pStyle w:val="841"/>
              <w:jc w:val="left"/>
              <w:widowControl/>
              <w:rPr>
                <w:sz w:val="24"/>
              </w:rPr>
            </w:pPr>
            <w:r>
              <w:rPr>
                <w:sz w:val="24"/>
              </w:rPr>
              <w:t xml:space="preserve">公平竞争</w:t>
            </w:r>
            <w:r>
              <w:rPr>
                <w:sz w:val="24"/>
              </w:rPr>
            </w:r>
            <w:r/>
          </w:p>
        </w:tc>
        <w:tc>
          <w:tcPr>
            <w:tcW w:w="6725" w:type="dxa"/>
            <w:vAlign w:val="center"/>
            <w:textDirection w:val="lrTb"/>
            <w:noWrap w:val="false"/>
          </w:tcPr>
          <w:p>
            <w:pPr>
              <w:pStyle w:val="841"/>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16</w:t>
            </w:r>
            <w:r>
              <w:rPr>
                <w:sz w:val="24"/>
              </w:rPr>
            </w:r>
            <w:r/>
          </w:p>
        </w:tc>
        <w:tc>
          <w:tcPr>
            <w:tcW w:w="1813" w:type="dxa"/>
            <w:vAlign w:val="center"/>
            <w:textDirection w:val="lrTb"/>
            <w:noWrap w:val="false"/>
          </w:tcPr>
          <w:p>
            <w:pPr>
              <w:pStyle w:val="841"/>
              <w:jc w:val="left"/>
              <w:widowControl/>
              <w:rPr>
                <w:sz w:val="24"/>
              </w:rPr>
            </w:pPr>
            <w:r>
              <w:rPr>
                <w:sz w:val="24"/>
              </w:rPr>
              <w:t xml:space="preserve">串通投标</w:t>
            </w:r>
            <w:r>
              <w:rPr>
                <w:sz w:val="24"/>
              </w:rPr>
            </w:r>
            <w:r/>
          </w:p>
        </w:tc>
        <w:tc>
          <w:tcPr>
            <w:tcW w:w="6725" w:type="dxa"/>
            <w:vAlign w:val="center"/>
            <w:textDirection w:val="lrTb"/>
            <w:noWrap w:val="false"/>
          </w:tcPr>
          <w:p>
            <w:pPr>
              <w:pStyle w:val="841"/>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sz w:val="24"/>
              </w:rPr>
              <w:t xml:space="preserve">17</w:t>
            </w:r>
            <w:r>
              <w:rPr>
                <w:sz w:val="24"/>
              </w:rPr>
            </w:r>
            <w:r/>
          </w:p>
        </w:tc>
        <w:tc>
          <w:tcPr>
            <w:tcW w:w="1813" w:type="dxa"/>
            <w:vAlign w:val="center"/>
            <w:textDirection w:val="lrTb"/>
            <w:noWrap w:val="false"/>
          </w:tcPr>
          <w:p>
            <w:pPr>
              <w:pStyle w:val="841"/>
              <w:jc w:val="left"/>
              <w:widowControl/>
              <w:rPr>
                <w:sz w:val="24"/>
              </w:rPr>
            </w:pPr>
            <w:r>
              <w:rPr>
                <w:sz w:val="24"/>
              </w:rPr>
              <w:t xml:space="preserve">附加条件</w:t>
            </w:r>
            <w:r>
              <w:rPr>
                <w:sz w:val="24"/>
              </w:rPr>
            </w:r>
            <w:r/>
          </w:p>
        </w:tc>
        <w:tc>
          <w:tcPr>
            <w:tcW w:w="6725" w:type="dxa"/>
            <w:vAlign w:val="center"/>
            <w:textDirection w:val="lrTb"/>
            <w:noWrap w:val="false"/>
          </w:tcPr>
          <w:p>
            <w:pPr>
              <w:pStyle w:val="841"/>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841"/>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841"/>
              <w:jc w:val="left"/>
              <w:widowControl/>
              <w:rPr>
                <w:sz w:val="24"/>
              </w:rPr>
            </w:pPr>
            <w:r>
              <w:rPr>
                <w:sz w:val="24"/>
              </w:rPr>
              <w:t xml:space="preserve">其他无效情形</w:t>
            </w:r>
            <w:r>
              <w:rPr>
                <w:sz w:val="24"/>
              </w:rPr>
            </w:r>
            <w:r/>
          </w:p>
        </w:tc>
        <w:tc>
          <w:tcPr>
            <w:tcW w:w="6725" w:type="dxa"/>
            <w:vAlign w:val="center"/>
            <w:textDirection w:val="lrTb"/>
            <w:noWrap w:val="false"/>
          </w:tcPr>
          <w:p>
            <w:pPr>
              <w:pStyle w:val="841"/>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925"/>
        <w:rPr>
          <w:color w:val="000000"/>
        </w:rPr>
      </w:pPr>
      <w:r>
        <w:rPr>
          <w:color w:val="000000"/>
        </w:rPr>
      </w:r>
      <w:r/>
    </w:p>
    <w:p>
      <w:pPr>
        <w:pStyle w:val="841"/>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41"/>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841"/>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841"/>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841"/>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841"/>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841"/>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841"/>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41"/>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41"/>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41"/>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41"/>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41"/>
        <w:ind w:left="2035"/>
        <w:spacing w:line="360" w:lineRule="auto"/>
        <w:tabs>
          <w:tab w:val="left" w:pos="1080" w:leader="none"/>
          <w:tab w:val="left" w:pos="1589" w:leader="none"/>
          <w:tab w:val="left" w:pos="2035" w:leader="none"/>
        </w:tabs>
        <w:rPr>
          <w:sz w:val="24"/>
        </w:rPr>
      </w:pPr>
      <w:r>
        <w:rPr>
          <w:sz w:val="24"/>
        </w:rPr>
        <w:t xml:space="preserve">□随机抽取</w:t>
      </w:r>
      <w:r>
        <w:rPr>
          <w:sz w:val="24"/>
        </w:rPr>
      </w:r>
      <w:r/>
    </w:p>
    <w:p>
      <w:pPr>
        <w:pStyle w:val="841"/>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841"/>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841"/>
        <w:numPr>
          <w:ilvl w:val="0"/>
          <w:numId w:val="13"/>
        </w:numPr>
        <w:spacing w:line="360" w:lineRule="auto"/>
        <w:tabs>
          <w:tab w:val="left" w:pos="360" w:leader="none"/>
          <w:tab w:val="left" w:pos="900" w:leader="none"/>
        </w:tabs>
        <w:rPr>
          <w:sz w:val="24"/>
        </w:rPr>
        <w:outlineLvl w:val="1"/>
      </w:pPr>
      <w:r>
        <w:rPr>
          <w:sz w:val="24"/>
        </w:rPr>
        <w:t xml:space="preserve">确定</w:t>
      </w:r>
      <w:bookmarkStart w:id="763" w:name="_Toc195842911"/>
      <w:r/>
      <w:bookmarkStart w:id="764" w:name="_Toc264969236"/>
      <w:r/>
      <w:bookmarkStart w:id="765" w:name="_Toc164229241"/>
      <w:r/>
      <w:bookmarkStart w:id="766" w:name="_Toc151193788"/>
      <w:r/>
      <w:bookmarkStart w:id="767" w:name="_Toc305158814"/>
      <w:r/>
      <w:bookmarkStart w:id="768" w:name="_Ref467307010"/>
      <w:r/>
      <w:bookmarkStart w:id="769" w:name="_Toc164351640"/>
      <w:r/>
      <w:bookmarkStart w:id="770" w:name="_Toc164608815"/>
      <w:r/>
      <w:bookmarkStart w:id="771" w:name="_Toc127151546"/>
      <w:r/>
      <w:bookmarkStart w:id="772" w:name="_Toc150774646"/>
      <w:r/>
      <w:bookmarkStart w:id="773" w:name="_Toc226337242"/>
      <w:r/>
      <w:bookmarkStart w:id="774" w:name="_Toc150509297"/>
      <w:r/>
      <w:bookmarkStart w:id="775" w:name="_Toc520356170"/>
      <w:r/>
      <w:bookmarkStart w:id="776" w:name="_Toc151193860"/>
      <w:r/>
      <w:bookmarkStart w:id="777" w:name="_Toc305158888"/>
      <w:r/>
      <w:bookmarkStart w:id="778" w:name="_Toc151193716"/>
      <w:r/>
      <w:bookmarkStart w:id="779" w:name="_Toc164608660"/>
      <w:r/>
      <w:bookmarkStart w:id="780" w:name="_Toc151193644"/>
      <w:r/>
      <w:bookmarkStart w:id="781" w:name="_Toc142311048"/>
      <w:r/>
      <w:bookmarkStart w:id="782" w:name="_Toc226965736"/>
      <w:r/>
      <w:bookmarkStart w:id="783" w:name="_Toc226965819"/>
      <w:r/>
      <w:bookmarkStart w:id="784" w:name="_Toc127151747"/>
      <w:r/>
      <w:bookmarkStart w:id="785" w:name="_Toc150774751"/>
      <w:r/>
      <w:bookmarkStart w:id="786" w:name="_Toc151190173"/>
      <w:r/>
      <w:bookmarkStart w:id="787" w:name="_Toc150480784"/>
      <w:r/>
      <w:bookmarkStart w:id="788" w:name="_Toc164229387"/>
      <w:r/>
      <w:bookmarkStart w:id="789" w:name="_Toc127161460"/>
      <w:r/>
      <w:bookmarkStart w:id="790" w:name="_Toc226309790"/>
      <w:r/>
      <w:bookmarkStart w:id="791" w:name="_Toc151193934"/>
      <w:r/>
      <w:bookmarkStart w:id="792" w:name="_Toc265228384"/>
      <w:r/>
      <w:bookmarkStart w:id="793" w:name="_Toc149720839"/>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82"/>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□随机抽取</w:t>
      </w:r>
      <w:r>
        <w:rPr>
          <w:rFonts w:ascii="Times New Roman" w:hAnsi="Times New Roman"/>
          <w:sz w:val="24"/>
          <w:szCs w:val="24"/>
        </w:rPr>
      </w:r>
      <w:r/>
    </w:p>
    <w:p>
      <w:pPr>
        <w:pStyle w:val="882"/>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R</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41"/>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41"/>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841"/>
        <w:numPr>
          <w:ilvl w:val="0"/>
          <w:numId w:val="14"/>
        </w:numPr>
        <w:jc w:val="center"/>
        <w:widowControl/>
      </w:pPr>
      <w:r>
        <w:rPr>
          <w:b/>
          <w:sz w:val="24"/>
        </w:rPr>
        <w:br w:type="page" w:clear="all"/>
      </w:r>
      <w:r>
        <w:rPr>
          <w:b/>
          <w:sz w:val="24"/>
        </w:rPr>
        <w:t xml:space="preserve">评标标准</w:t>
      </w:r>
      <w:r/>
    </w:p>
    <w:tbl>
      <w:tblPr>
        <w:tblW w:w="87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888"/>
        <w:gridCol w:w="668"/>
        <w:gridCol w:w="4076"/>
        <w:gridCol w:w="2429"/>
      </w:tblGrid>
      <w:tr>
        <w:trPr/>
        <w:tc>
          <w:tcPr>
            <w:tcW w:w="658" w:type="dxa"/>
            <w:vAlign w:val="center"/>
            <w:textDirection w:val="lrTb"/>
            <w:noWrap w:val="false"/>
          </w:tcPr>
          <w:p>
            <w:pPr>
              <w:pStyle w:val="841"/>
              <w:ind w:firstLine="28"/>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888" w:type="dxa"/>
            <w:vAlign w:val="center"/>
            <w:textDirection w:val="lrTb"/>
            <w:noWrap w:val="false"/>
          </w:tcPr>
          <w:p>
            <w:pPr>
              <w:pStyle w:val="841"/>
              <w:ind w:firstLine="28"/>
              <w:jc w:val="center"/>
              <w:spacing w:line="360" w:lineRule="auto"/>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4076" w:type="dxa"/>
            <w:vAlign w:val="center"/>
            <w:textDirection w:val="lrTb"/>
            <w:noWrap w:val="false"/>
          </w:tcPr>
          <w:p>
            <w:pPr>
              <w:pStyle w:val="841"/>
              <w:ind w:firstLine="28"/>
              <w:jc w:val="center"/>
              <w:spacing w:line="360" w:lineRule="auto"/>
              <w:rPr>
                <w:rFonts w:hint="eastAsia" w:ascii="宋体" w:hAnsi="宋体" w:cs="宋体"/>
                <w:b/>
                <w:sz w:val="24"/>
              </w:rPr>
            </w:pPr>
            <w:r>
              <w:rPr>
                <w:rFonts w:hint="eastAsia" w:ascii="宋体" w:hAnsi="宋体" w:cs="宋体"/>
                <w:b/>
                <w:sz w:val="24"/>
              </w:rPr>
              <w:t xml:space="preserve">评分标准</w:t>
            </w:r>
            <w:r>
              <w:rPr>
                <w:rFonts w:hint="eastAsia" w:ascii="宋体" w:hAnsi="宋体" w:cs="宋体"/>
                <w:b/>
                <w:sz w:val="24"/>
              </w:rPr>
            </w:r>
            <w:r/>
          </w:p>
        </w:tc>
        <w:tc>
          <w:tcPr>
            <w:tcW w:w="2429" w:type="dxa"/>
            <w:vAlign w:val="center"/>
            <w:textDirection w:val="lrTb"/>
            <w:noWrap w:val="false"/>
          </w:tcPr>
          <w:p>
            <w:pPr>
              <w:pStyle w:val="1095"/>
              <w:spacing w:before="0" w:after="0"/>
              <w:rPr>
                <w:rFonts w:hint="eastAsia" w:ascii="宋体" w:hAnsi="宋体" w:eastAsia="宋体" w:cs="宋体"/>
                <w:szCs w:val="24"/>
              </w:rPr>
            </w:pPr>
            <w:r>
              <w:rPr>
                <w:rFonts w:hint="eastAsia" w:ascii="宋体" w:hAnsi="宋体" w:eastAsia="宋体" w:cs="宋体"/>
                <w:szCs w:val="24"/>
              </w:rPr>
              <w:t xml:space="preserve">说明</w:t>
            </w:r>
            <w:r>
              <w:rPr>
                <w:rFonts w:hint="eastAsia" w:ascii="宋体" w:hAnsi="宋体" w:eastAsia="宋体" w:cs="宋体"/>
                <w:szCs w:val="24"/>
              </w:rPr>
            </w:r>
            <w:r/>
          </w:p>
        </w:tc>
      </w:tr>
      <w:tr>
        <w:trPr>
          <w:trHeight w:val="631"/>
        </w:trPr>
        <w:tc>
          <w:tcPr>
            <w:tcW w:w="658" w:type="dxa"/>
            <w:vAlign w:val="center"/>
            <w:textDirection w:val="lrTb"/>
            <w:noWrap w:val="false"/>
          </w:tcPr>
          <w:p>
            <w:pPr>
              <w:pStyle w:val="841"/>
              <w:ind w:firstLine="28"/>
              <w:jc w:val="center"/>
              <w:spacing w:line="360" w:lineRule="auto"/>
              <w:rPr>
                <w:rFonts w:hint="eastAsia" w:ascii="宋体" w:hAnsi="宋体" w:cs="宋体"/>
                <w:b/>
                <w:sz w:val="24"/>
              </w:rPr>
            </w:pPr>
            <w:r>
              <w:rPr>
                <w:rFonts w:hint="eastAsia" w:ascii="宋体" w:hAnsi="宋体" w:cs="宋体"/>
                <w:bCs/>
                <w:sz w:val="24"/>
              </w:rPr>
              <w:t xml:space="preserve">1</w:t>
            </w:r>
            <w:r>
              <w:rPr>
                <w:rFonts w:hint="eastAsia" w:ascii="宋体" w:hAnsi="宋体" w:cs="宋体"/>
                <w:b/>
                <w:sz w:val="24"/>
              </w:rPr>
            </w:r>
            <w:r/>
          </w:p>
        </w:tc>
        <w:tc>
          <w:tcPr>
            <w:tcW w:w="88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价格分</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c>
          <w:tcPr>
            <w:tcW w:w="4076" w:type="dxa"/>
            <w:vAlign w:val="center"/>
            <w:textDirection w:val="lrTb"/>
            <w:noWrap w:val="false"/>
          </w:tcPr>
          <w:p>
            <w:pPr>
              <w:pStyle w:val="841"/>
              <w:numPr>
                <w:ilvl w:val="0"/>
                <w:numId w:val="0"/>
              </w:num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rPr>
            </w:r>
            <w:r/>
          </w:p>
          <w:p>
            <w:pPr>
              <w:pStyle w:val="841"/>
              <w:spacing w:line="360" w:lineRule="auto"/>
              <w:rPr>
                <w:rFonts w:hint="eastAsia" w:ascii="宋体" w:hAnsi="宋体" w:cs="宋体"/>
                <w:sz w:val="24"/>
              </w:rPr>
            </w:pPr>
            <w:r>
              <w:rPr>
                <w:rFonts w:hint="eastAsia" w:ascii="宋体" w:hAnsi="宋体" w:eastAsia="宋体" w:cs="宋体"/>
                <w:color w:val="000000"/>
                <w:sz w:val="24"/>
              </w:rPr>
              <w:t xml:space="preserve">投标报价得分＝（评标基准价/投标报价）×分值。</w:t>
            </w:r>
            <w:r>
              <w:rPr>
                <w:rFonts w:hint="eastAsia" w:ascii="宋体" w:hAnsi="宋体" w:cs="宋体"/>
                <w:sz w:val="24"/>
              </w:rPr>
            </w:r>
            <w:r/>
          </w:p>
        </w:tc>
        <w:tc>
          <w:tcPr>
            <w:tcW w:w="2429" w:type="dxa"/>
            <w:vAlign w:val="center"/>
            <w:textDirection w:val="lrTb"/>
            <w:noWrap w:val="false"/>
          </w:tcPr>
          <w:p>
            <w:pPr>
              <w:pStyle w:val="841"/>
              <w:ind w:left="-38"/>
              <w:jc w:val="center"/>
              <w:spacing w:line="360" w:lineRule="auto"/>
              <w:rPr>
                <w:rFonts w:hint="eastAsia" w:ascii="宋体" w:hAnsi="宋体" w:cs="宋体"/>
                <w:sz w:val="24"/>
              </w:rPr>
            </w:pPr>
            <w:r>
              <w:rPr>
                <w:rFonts w:hint="eastAsia" w:ascii="宋体" w:hAnsi="宋体" w:cs="宋体"/>
                <w:sz w:val="24"/>
              </w:rPr>
              <w:t xml:space="preserve">修正后的投标报价</w:t>
            </w:r>
            <w:r>
              <w:rPr>
                <w:rFonts w:hint="eastAsia" w:ascii="宋体" w:hAnsi="宋体" w:cs="宋体"/>
                <w:sz w:val="24"/>
              </w:rPr>
            </w:r>
            <w:r/>
          </w:p>
        </w:tc>
      </w:tr>
      <w:tr>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8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客观分</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ascii="宋体" w:hAnsi="宋体" w:cs="宋体"/>
                <w:sz w:val="24"/>
              </w:rPr>
            </w:pPr>
            <w:r>
              <w:rPr>
                <w:rFonts w:hint="eastAsia" w:ascii="宋体" w:hAnsi="宋体" w:cs="宋体"/>
                <w:sz w:val="24"/>
              </w:rPr>
              <w:t xml:space="preserve">48</w:t>
            </w:r>
            <w:r>
              <w:rPr>
                <w:rFonts w:ascii="宋体" w:hAnsi="宋体" w:cs="宋体"/>
                <w:sz w:val="24"/>
              </w:rPr>
            </w:r>
            <w:r/>
          </w:p>
        </w:tc>
        <w:tc>
          <w:tcPr>
            <w:tcW w:w="4076" w:type="dxa"/>
            <w:vAlign w:val="center"/>
            <w:textDirection w:val="lrTb"/>
            <w:noWrap w:val="false"/>
          </w:tcPr>
          <w:p>
            <w:pPr>
              <w:pStyle w:val="841"/>
              <w:spacing w:line="360" w:lineRule="auto"/>
              <w:rPr>
                <w:rFonts w:hint="eastAsia" w:ascii="宋体" w:hAnsi="宋体" w:cs="宋体"/>
                <w:sz w:val="24"/>
              </w:rPr>
            </w:pPr>
            <w:r>
              <w:rPr>
                <w:rFonts w:hint="eastAsia" w:ascii="宋体" w:hAnsi="宋体" w:cs="宋体"/>
                <w:sz w:val="24"/>
              </w:rPr>
            </w:r>
            <w:r/>
          </w:p>
        </w:tc>
        <w:tc>
          <w:tcPr>
            <w:tcW w:w="2429" w:type="dxa"/>
            <w:vAlign w:val="center"/>
            <w:textDirection w:val="lrTb"/>
            <w:noWrap w:val="false"/>
          </w:tcPr>
          <w:p>
            <w:pPr>
              <w:pStyle w:val="841"/>
              <w:ind w:left="-38"/>
              <w:spacing w:line="360" w:lineRule="auto"/>
              <w:rPr>
                <w:rFonts w:hint="eastAsia" w:ascii="宋体" w:hAnsi="宋体" w:cs="宋体"/>
                <w:sz w:val="24"/>
              </w:rPr>
            </w:pPr>
            <w:r>
              <w:rPr>
                <w:rFonts w:hint="eastAsia" w:ascii="宋体" w:hAnsi="宋体" w:cs="宋体"/>
                <w:sz w:val="24"/>
              </w:rPr>
            </w:r>
            <w:r/>
          </w:p>
        </w:tc>
      </w:tr>
      <w:tr>
        <w:trPr>
          <w:trHeight w:val="843"/>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888" w:type="dxa"/>
            <w:vAlign w:val="center"/>
            <w:textDirection w:val="lrTb"/>
            <w:noWrap w:val="false"/>
          </w:tcPr>
          <w:p>
            <w:pPr>
              <w:pStyle w:val="841"/>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业绩</w:t>
            </w:r>
            <w:r>
              <w:rPr>
                <w:rFonts w:hint="eastAsia" w:ascii="宋体" w:hAnsi="宋体" w:cs="宋体"/>
                <w:sz w:val="24"/>
                <w:highlight w:val="none"/>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highlight w:val="none"/>
              </w:rPr>
            </w:pPr>
            <w:r>
              <w:rPr>
                <w:rFonts w:ascii="宋体" w:hAnsi="宋体" w:cs="宋体"/>
                <w:sz w:val="24"/>
                <w:highlight w:val="none"/>
              </w:rPr>
              <w:t xml:space="preserve">10</w:t>
            </w:r>
            <w:r>
              <w:rPr>
                <w:rFonts w:hint="eastAsia" w:ascii="宋体" w:hAnsi="宋体" w:cs="宋体"/>
                <w:sz w:val="24"/>
                <w:highlight w:val="none"/>
              </w:rPr>
            </w:r>
            <w:r/>
          </w:p>
        </w:tc>
        <w:tc>
          <w:tcPr>
            <w:tcW w:w="4076" w:type="dxa"/>
            <w:vAlign w:val="center"/>
            <w:textDirection w:val="lrTb"/>
            <w:noWrap w:val="false"/>
          </w:tcPr>
          <w:p>
            <w:pPr>
              <w:pStyle w:val="869"/>
              <w:rPr>
                <w:rFonts w:hint="eastAsia" w:ascii="宋体" w:hAnsi="宋体" w:cs="宋体"/>
                <w:sz w:val="24"/>
                <w:highlight w:val="none"/>
              </w:rPr>
            </w:pPr>
            <w:r>
              <w:rPr>
                <w:rFonts w:hint="eastAsia" w:ascii="宋体" w:hAnsi="宋体" w:cs="宋体"/>
                <w:color w:val="000000"/>
                <w:sz w:val="24"/>
                <w:highlight w:val="none"/>
              </w:rPr>
              <w:t xml:space="preserve">提供近3年（2022年1月1日至今）与本项目类似的销售业绩（至少含有气相色谱质谱仪）。每提供一份有效合同得2分，最多得</w:t>
            </w:r>
            <w:r>
              <w:rPr>
                <w:rFonts w:ascii="宋体" w:hAnsi="宋体" w:cs="宋体"/>
                <w:color w:val="000000"/>
                <w:sz w:val="24"/>
                <w:highlight w:val="none"/>
              </w:rPr>
              <w:t xml:space="preserve">10</w:t>
            </w:r>
            <w:r>
              <w:rPr>
                <w:rFonts w:hint="eastAsia" w:ascii="宋体" w:hAnsi="宋体" w:cs="宋体"/>
                <w:color w:val="000000"/>
                <w:sz w:val="24"/>
                <w:highlight w:val="none"/>
              </w:rPr>
              <w:t xml:space="preserve">分。</w:t>
            </w:r>
            <w:r>
              <w:rPr>
                <w:rFonts w:hint="eastAsia" w:ascii="宋体" w:hAnsi="宋体" w:cs="宋体"/>
                <w:sz w:val="24"/>
                <w:highlight w:val="none"/>
              </w:rPr>
            </w:r>
            <w:r/>
          </w:p>
        </w:tc>
        <w:tc>
          <w:tcPr>
            <w:tcW w:w="2429" w:type="dxa"/>
            <w:vAlign w:val="center"/>
            <w:textDirection w:val="lrTb"/>
            <w:noWrap w:val="false"/>
          </w:tcPr>
          <w:p>
            <w:pPr>
              <w:pStyle w:val="841"/>
              <w:spacing w:line="360" w:lineRule="auto"/>
              <w:rPr>
                <w:rFonts w:hint="eastAsia" w:ascii="宋体" w:hAnsi="宋体" w:cs="宋体"/>
                <w:sz w:val="24"/>
                <w:highlight w:val="none"/>
              </w:rPr>
            </w:pPr>
            <w:r>
              <w:rPr>
                <w:rFonts w:hint="eastAsia" w:ascii="宋体" w:hAnsi="宋体" w:cs="宋体"/>
                <w:color w:val="000000"/>
                <w:sz w:val="24"/>
                <w:highlight w:val="none"/>
              </w:rPr>
              <w:t xml:space="preserve">提供有效的合同复印件，合同须体现签订时间、双方盖章、关键页及相应的发票等内容。</w:t>
            </w:r>
            <w:r>
              <w:rPr>
                <w:rFonts w:hint="eastAsia" w:ascii="宋体" w:hAnsi="宋体" w:cs="宋体"/>
                <w:sz w:val="24"/>
                <w:highlight w:val="none"/>
              </w:rPr>
            </w:r>
            <w:r/>
          </w:p>
        </w:tc>
      </w:tr>
      <w:tr>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W w:w="88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技术部分</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38</w:t>
            </w:r>
            <w:r>
              <w:rPr>
                <w:rFonts w:hint="eastAsia" w:ascii="宋体" w:hAnsi="宋体" w:cs="宋体"/>
                <w:sz w:val="24"/>
              </w:rPr>
            </w:r>
            <w:r/>
          </w:p>
        </w:tc>
        <w:tc>
          <w:tcPr>
            <w:tcW w:w="4076" w:type="dxa"/>
            <w:vAlign w:val="center"/>
            <w:textDirection w:val="lrTb"/>
            <w:noWrap w:val="false"/>
          </w:tcPr>
          <w:p>
            <w:pPr>
              <w:pStyle w:val="841"/>
              <w:spacing w:line="360" w:lineRule="auto"/>
              <w:rPr>
                <w:rFonts w:hint="eastAsia" w:ascii="宋体" w:hAnsi="宋体" w:cs="宋体"/>
                <w:color w:val="000000"/>
                <w:sz w:val="24"/>
              </w:rPr>
            </w:pPr>
            <w:r>
              <w:rPr>
                <w:rFonts w:hint="eastAsia" w:ascii="宋体" w:hAnsi="宋体" w:cs="宋体"/>
                <w:color w:val="000000"/>
                <w:sz w:val="24"/>
              </w:rPr>
              <w:t xml:space="preserve">技术要求的符合性，即对提供货物的技术参数、配置、性能是否符合或优于招标文件要求进行评价。符合技术要求的得满分；采购清单中带“</w:t>
            </w:r>
            <w:bookmarkStart w:id="794" w:name="_Hlk145247867"/>
            <w:r>
              <w:rPr>
                <w:rFonts w:hint="eastAsia" w:ascii="宋体" w:hAnsi="宋体" w:cs="宋体"/>
                <w:color w:val="000000"/>
                <w:sz w:val="24"/>
              </w:rPr>
              <w:t xml:space="preserve">▲</w:t>
            </w:r>
            <w:bookmarkEnd w:id="794"/>
            <w:r>
              <w:rPr>
                <w:rFonts w:hint="eastAsia" w:ascii="宋体" w:hAnsi="宋体" w:cs="宋体"/>
                <w:color w:val="000000"/>
                <w:sz w:val="24"/>
              </w:rPr>
              <w:t xml:space="preserve">”参数为关键技术参数，每有一项负偏离的，扣4分；其他参数为非关键技术参数，每有一项负偏离的，扣2分；扣完为止。</w:t>
            </w:r>
            <w:r>
              <w:rPr>
                <w:rFonts w:hint="eastAsia" w:ascii="宋体" w:hAnsi="宋体" w:cs="宋体"/>
                <w:color w:val="000000"/>
                <w:sz w:val="24"/>
              </w:rPr>
            </w:r>
            <w:r/>
          </w:p>
          <w:p>
            <w:pPr>
              <w:pStyle w:val="841"/>
              <w:spacing w:line="360" w:lineRule="auto"/>
              <w:rPr>
                <w:rFonts w:hint="eastAsia" w:ascii="宋体" w:hAnsi="宋体" w:cs="宋体"/>
                <w:sz w:val="24"/>
              </w:rPr>
            </w:pPr>
            <w:r>
              <w:rPr>
                <w:rFonts w:hint="eastAsia" w:ascii="宋体" w:hAnsi="宋体" w:cs="宋体"/>
                <w:color w:val="000000"/>
                <w:sz w:val="24"/>
              </w:rPr>
              <w:t xml:space="preserve">为便于评分，请投标人逐条列出技术参数证明材料所在页码。</w:t>
            </w:r>
            <w:r>
              <w:rPr>
                <w:rFonts w:hint="eastAsia" w:ascii="宋体" w:hAnsi="宋体" w:cs="宋体"/>
                <w:sz w:val="24"/>
              </w:rPr>
            </w:r>
            <w:r/>
          </w:p>
        </w:tc>
        <w:tc>
          <w:tcPr>
            <w:tcW w:w="2429" w:type="dxa"/>
            <w:vAlign w:val="center"/>
            <w:textDirection w:val="lrTb"/>
            <w:noWrap w:val="false"/>
          </w:tcPr>
          <w:p>
            <w:pPr>
              <w:pStyle w:val="841"/>
              <w:spacing w:line="360" w:lineRule="auto"/>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投标文件中应提供技术参数的相关证明材料，包括不限于：产品样本或技术手册或检测报告或功能截图或生产厂家出具的技术证明文件等，并注明对应条款供评标委员会评判，否则评标委员会有权视相应技术参数负偏离。</w:t>
            </w:r>
            <w:r>
              <w:rPr>
                <w:rFonts w:hint="eastAsia" w:ascii="宋体" w:hAnsi="宋体" w:cs="宋体"/>
                <w:sz w:val="24"/>
              </w:rPr>
            </w:r>
            <w:r/>
          </w:p>
        </w:tc>
      </w:tr>
      <w:tr>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8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主观分</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W w:w="4076" w:type="dxa"/>
            <w:vAlign w:val="center"/>
            <w:textDirection w:val="lrTb"/>
            <w:noWrap w:val="false"/>
          </w:tcPr>
          <w:p>
            <w:pPr>
              <w:pStyle w:val="841"/>
              <w:spacing w:line="360" w:lineRule="auto"/>
              <w:rPr>
                <w:rFonts w:hint="eastAsia" w:ascii="宋体" w:hAnsi="宋体" w:cs="宋体"/>
                <w:sz w:val="24"/>
              </w:rPr>
            </w:pPr>
            <w:r>
              <w:rPr>
                <w:rFonts w:hint="eastAsia" w:ascii="宋体" w:hAnsi="宋体" w:cs="宋体"/>
                <w:sz w:val="24"/>
              </w:rPr>
            </w:r>
            <w:r/>
          </w:p>
        </w:tc>
        <w:tc>
          <w:tcPr>
            <w:tcW w:w="2429" w:type="dxa"/>
            <w:vAlign w:val="center"/>
            <w:textDirection w:val="lrTb"/>
            <w:noWrap w:val="false"/>
          </w:tcPr>
          <w:p>
            <w:pPr>
              <w:pStyle w:val="841"/>
              <w:ind w:left="-38"/>
              <w:spacing w:line="360" w:lineRule="auto"/>
              <w:rPr>
                <w:rFonts w:hint="eastAsia" w:ascii="宋体" w:hAnsi="宋体" w:cs="宋体"/>
                <w:sz w:val="24"/>
              </w:rPr>
            </w:pPr>
            <w:r>
              <w:rPr>
                <w:rFonts w:hint="eastAsia" w:ascii="宋体" w:hAnsi="宋体" w:cs="宋体"/>
                <w:sz w:val="24"/>
              </w:rPr>
            </w:r>
            <w:r/>
          </w:p>
        </w:tc>
      </w:tr>
      <w:tr>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888" w:type="dxa"/>
            <w:vAlign w:val="center"/>
            <w:textDirection w:val="lrTb"/>
            <w:noWrap w:val="false"/>
          </w:tcPr>
          <w:p>
            <w:pPr>
              <w:pStyle w:val="841"/>
              <w:jc w:val="center"/>
              <w:spacing w:line="360" w:lineRule="auto"/>
              <w:widowControl/>
              <w:rPr>
                <w:rFonts w:hint="eastAsia" w:ascii="宋体" w:hAnsi="宋体" w:cs="宋体"/>
                <w:sz w:val="24"/>
              </w:rPr>
            </w:pPr>
            <w:r>
              <w:rPr>
                <w:rFonts w:hint="eastAsia" w:ascii="宋体" w:hAnsi="宋体" w:cs="宋体"/>
                <w:color w:val="000000"/>
                <w:sz w:val="24"/>
              </w:rPr>
              <w:t xml:space="preserve">项目实施方案</w:t>
            </w:r>
            <w:r>
              <w:rPr>
                <w:rFonts w:hint="eastAsia" w:ascii="宋体" w:hAnsi="宋体" w:cs="宋体"/>
                <w:sz w:val="24"/>
              </w:rPr>
            </w:r>
            <w:r/>
          </w:p>
          <w:p>
            <w:pPr>
              <w:pStyle w:val="841"/>
              <w:jc w:val="center"/>
              <w:spacing w:line="360" w:lineRule="auto"/>
              <w:widowControl/>
              <w:rPr>
                <w:rFonts w:hint="eastAsia" w:ascii="宋体" w:hAnsi="宋体" w:cs="宋体"/>
                <w:sz w:val="24"/>
              </w:rPr>
            </w:pPr>
            <w:r>
              <w:rPr>
                <w:rFonts w:hint="eastAsia" w:ascii="宋体" w:hAnsi="宋体" w:cs="宋体"/>
                <w:sz w:val="24"/>
              </w:rPr>
            </w:r>
            <w:r/>
          </w:p>
          <w:p>
            <w:pPr>
              <w:pStyle w:val="841"/>
              <w:jc w:val="center"/>
              <w:spacing w:line="360" w:lineRule="auto"/>
              <w:widowControl/>
              <w:rPr>
                <w:rFonts w:hint="eastAsia" w:ascii="宋体" w:hAnsi="宋体" w:cs="宋体"/>
                <w:sz w:val="24"/>
              </w:rPr>
            </w:pP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076" w:type="dxa"/>
            <w:vAlign w:val="center"/>
            <w:textDirection w:val="lrTb"/>
            <w:noWrap w:val="false"/>
          </w:tcPr>
          <w:p>
            <w:pPr>
              <w:pStyle w:val="841"/>
              <w:spacing w:line="360" w:lineRule="auto"/>
              <w:rPr>
                <w:rFonts w:hint="eastAsia" w:ascii="宋体" w:hAnsi="宋体" w:cs="宋体"/>
                <w:color w:val="000000"/>
                <w:sz w:val="24"/>
              </w:rPr>
            </w:pPr>
            <w:r>
              <w:rPr>
                <w:rFonts w:hint="eastAsia" w:ascii="宋体" w:hAnsi="宋体" w:cs="宋体"/>
                <w:color w:val="000000"/>
                <w:sz w:val="24"/>
              </w:rPr>
              <w:t xml:space="preserve">根据投标人提供的项目实施方案内容的完整性及进度计划安排的合理性进行打分，包括但不限于投标人如何在成交后有效地组织技术和人员力量，按时保质地完成供货货、安装调试、验收等。</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实施方案内容完整、进度计划安排合理、优于采购人需求的得6分；</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实施方案内容较完整、进度计划安排较合理、满足采购人需求的得4分；</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实施方案内容一般、进度计划安排一般、基本满足采购人需求的得2分；</w:t>
            </w:r>
            <w:r>
              <w:rPr>
                <w:rFonts w:hint="eastAsia" w:ascii="宋体" w:hAnsi="宋体" w:cs="宋体"/>
                <w:color w:val="000000"/>
                <w:sz w:val="24"/>
              </w:rPr>
            </w:r>
            <w:r/>
          </w:p>
          <w:p>
            <w:pPr>
              <w:pStyle w:val="841"/>
              <w:spacing w:line="360" w:lineRule="auto"/>
              <w:rPr>
                <w:rFonts w:hint="eastAsia" w:ascii="宋体" w:hAnsi="宋体" w:cs="宋体"/>
                <w:sz w:val="24"/>
              </w:rPr>
            </w:pPr>
            <w:r>
              <w:rPr>
                <w:rFonts w:hint="eastAsia" w:ascii="宋体" w:hAnsi="宋体" w:cs="宋体"/>
                <w:color w:val="000000"/>
                <w:sz w:val="24"/>
              </w:rPr>
              <w:t xml:space="preserve">实施方案内容较少、进度计划安排不合理、不能很好满足采购人需求的得1分；</w:t>
            </w:r>
            <w:r>
              <w:rPr>
                <w:rFonts w:hint="eastAsia" w:ascii="宋体" w:hAnsi="宋体" w:cs="宋体"/>
                <w:sz w:val="24"/>
              </w:rPr>
            </w:r>
            <w:r/>
          </w:p>
        </w:tc>
        <w:tc>
          <w:tcPr>
            <w:tcW w:w="2429" w:type="dxa"/>
            <w:vAlign w:val="center"/>
            <w:textDirection w:val="lrTb"/>
            <w:noWrap w:val="false"/>
          </w:tcPr>
          <w:p>
            <w:pPr>
              <w:pStyle w:val="841"/>
              <w:ind w:left="-38"/>
              <w:spacing w:line="360" w:lineRule="auto"/>
              <w:rPr>
                <w:rFonts w:hint="eastAsia" w:ascii="宋体" w:hAnsi="宋体" w:cs="宋体"/>
                <w:sz w:val="24"/>
              </w:rPr>
            </w:pPr>
            <w:r>
              <w:rPr>
                <w:rFonts w:hint="eastAsia" w:ascii="宋体" w:hAnsi="宋体" w:cs="宋体"/>
                <w:color w:val="000000"/>
                <w:sz w:val="24"/>
              </w:rPr>
              <w:t xml:space="preserve">未提供或无相关内容的不得分。</w:t>
            </w:r>
            <w:r>
              <w:rPr>
                <w:rFonts w:hint="eastAsia" w:ascii="宋体" w:hAnsi="宋体" w:cs="宋体"/>
                <w:sz w:val="24"/>
              </w:rPr>
            </w:r>
            <w:r/>
          </w:p>
        </w:tc>
      </w:tr>
      <w:tr>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888" w:type="dxa"/>
            <w:vAlign w:val="center"/>
            <w:textDirection w:val="lrTb"/>
            <w:noWrap w:val="false"/>
          </w:tcPr>
          <w:p>
            <w:pPr>
              <w:pStyle w:val="841"/>
              <w:jc w:val="center"/>
              <w:spacing w:line="360" w:lineRule="auto"/>
              <w:widowControl/>
              <w:rPr>
                <w:rFonts w:hint="eastAsia" w:ascii="宋体" w:hAnsi="宋体" w:cs="宋体"/>
                <w:sz w:val="24"/>
              </w:rPr>
            </w:pPr>
            <w:r>
              <w:rPr>
                <w:rFonts w:hint="eastAsia" w:ascii="宋体" w:hAnsi="宋体" w:cs="宋体"/>
                <w:color w:val="000000"/>
                <w:sz w:val="24"/>
                <w:lang w:val="zh-CN"/>
              </w:rPr>
              <w:t xml:space="preserve">整体配置选型情况</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4076" w:type="dxa"/>
            <w:vAlign w:val="center"/>
            <w:textDirection w:val="lrTb"/>
            <w:noWrap w:val="false"/>
          </w:tcPr>
          <w:p>
            <w:pPr>
              <w:pStyle w:val="841"/>
              <w:spacing w:line="360" w:lineRule="auto"/>
              <w:rPr>
                <w:rFonts w:hint="eastAsia" w:ascii="宋体" w:hAnsi="宋体" w:cs="宋体"/>
                <w:color w:val="000000"/>
                <w:sz w:val="24"/>
              </w:rPr>
            </w:pPr>
            <w:r>
              <w:rPr>
                <w:rFonts w:hint="eastAsia" w:ascii="宋体" w:hAnsi="宋体" w:cs="宋体"/>
                <w:color w:val="000000"/>
                <w:sz w:val="24"/>
                <w:lang w:val="zh-CN"/>
              </w:rPr>
              <w:t xml:space="preserve">投标设备整体配置选型情况综合比较，针对本项目的投标产品配置选型合理、先进，且与项目需求的吻合度高，得</w:t>
            </w:r>
            <w:r>
              <w:rPr>
                <w:rFonts w:hint="eastAsia" w:ascii="宋体" w:hAnsi="宋体" w:cs="宋体"/>
                <w:color w:val="000000"/>
                <w:sz w:val="24"/>
              </w:rPr>
              <w:t xml:space="preserve">4</w:t>
            </w:r>
            <w:r>
              <w:rPr>
                <w:rFonts w:hint="eastAsia" w:ascii="宋体" w:hAnsi="宋体" w:cs="宋体"/>
                <w:color w:val="000000"/>
                <w:sz w:val="24"/>
                <w:lang w:val="zh-CN"/>
              </w:rPr>
              <w:t xml:space="preserve">分；针对本项目的投标产品配置选型一般、且与项目需求的吻合度一般，得</w:t>
            </w:r>
            <w:r>
              <w:rPr>
                <w:rFonts w:hint="eastAsia" w:ascii="宋体" w:hAnsi="宋体" w:cs="宋体"/>
                <w:color w:val="000000"/>
                <w:sz w:val="24"/>
              </w:rPr>
              <w:t xml:space="preserve">3</w:t>
            </w:r>
            <w:r>
              <w:rPr>
                <w:rFonts w:hint="eastAsia" w:ascii="宋体" w:hAnsi="宋体" w:cs="宋体"/>
                <w:color w:val="000000"/>
                <w:sz w:val="24"/>
                <w:lang w:val="zh-CN"/>
              </w:rPr>
              <w:t xml:space="preserve">分；针对本项目的投标产品配置选型差、且与项目需求的吻合度低，得</w:t>
            </w:r>
            <w:r>
              <w:rPr>
                <w:rFonts w:hint="eastAsia" w:ascii="宋体" w:hAnsi="宋体" w:cs="宋体"/>
                <w:color w:val="000000"/>
                <w:sz w:val="24"/>
              </w:rPr>
              <w:t xml:space="preserve">2</w:t>
            </w:r>
            <w:r>
              <w:rPr>
                <w:rFonts w:hint="eastAsia" w:ascii="宋体" w:hAnsi="宋体" w:cs="宋体"/>
                <w:color w:val="000000"/>
                <w:sz w:val="24"/>
                <w:lang w:val="zh-CN"/>
              </w:rPr>
              <w:t xml:space="preserve">分，其余不得分。</w:t>
            </w:r>
            <w:r>
              <w:rPr>
                <w:rFonts w:hint="eastAsia" w:ascii="宋体" w:hAnsi="宋体" w:cs="宋体"/>
                <w:color w:val="000000"/>
                <w:sz w:val="24"/>
              </w:rPr>
            </w:r>
            <w:r/>
          </w:p>
        </w:tc>
        <w:tc>
          <w:tcPr>
            <w:tcW w:w="2429" w:type="dxa"/>
            <w:vAlign w:val="center"/>
            <w:textDirection w:val="lrTb"/>
            <w:noWrap w:val="false"/>
          </w:tcPr>
          <w:p>
            <w:pPr>
              <w:pStyle w:val="841"/>
              <w:ind w:left="-38"/>
              <w:spacing w:line="360" w:lineRule="auto"/>
              <w:rPr>
                <w:rFonts w:hint="eastAsia" w:ascii="宋体" w:hAnsi="宋体" w:cs="宋体"/>
                <w:sz w:val="24"/>
              </w:rPr>
            </w:pPr>
            <w:r>
              <w:rPr>
                <w:rFonts w:hint="eastAsia" w:ascii="宋体" w:hAnsi="宋体" w:cs="宋体"/>
                <w:color w:val="000000"/>
                <w:sz w:val="24"/>
              </w:rPr>
              <w:t xml:space="preserve">未提供或无相关内容的不得分。</w:t>
            </w:r>
            <w:r>
              <w:rPr>
                <w:rFonts w:hint="eastAsia" w:ascii="宋体" w:hAnsi="宋体" w:cs="宋体"/>
                <w:sz w:val="24"/>
              </w:rPr>
            </w:r>
            <w:r/>
          </w:p>
        </w:tc>
      </w:tr>
      <w:tr>
        <w:trPr/>
        <w:tc>
          <w:tcPr>
            <w:tcW w:w="65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3.3</w:t>
            </w:r>
            <w:r>
              <w:rPr>
                <w:rFonts w:hint="eastAsia" w:ascii="宋体" w:hAnsi="宋体" w:cs="宋体"/>
                <w:sz w:val="24"/>
              </w:rPr>
            </w:r>
            <w:r/>
          </w:p>
        </w:tc>
        <w:tc>
          <w:tcPr>
            <w:tcW w:w="888" w:type="dxa"/>
            <w:vAlign w:val="center"/>
            <w:textDirection w:val="lrTb"/>
            <w:noWrap w:val="false"/>
          </w:tcPr>
          <w:p>
            <w:pPr>
              <w:pStyle w:val="841"/>
              <w:jc w:val="center"/>
              <w:spacing w:line="360" w:lineRule="auto"/>
              <w:widowControl/>
              <w:rPr>
                <w:rFonts w:hint="eastAsia" w:ascii="宋体" w:hAnsi="宋体" w:cs="宋体"/>
                <w:sz w:val="24"/>
              </w:rPr>
            </w:pPr>
            <w:r>
              <w:rPr>
                <w:rFonts w:hint="eastAsia" w:ascii="宋体" w:hAnsi="宋体" w:cs="宋体"/>
                <w:color w:val="000000"/>
                <w:sz w:val="24"/>
              </w:rPr>
              <w:t xml:space="preserve">售后服务</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4076" w:type="dxa"/>
            <w:vAlign w:val="center"/>
            <w:textDirection w:val="lrTb"/>
            <w:noWrap w:val="false"/>
          </w:tcPr>
          <w:p>
            <w:pPr>
              <w:pStyle w:val="925"/>
              <w:spacing w:line="360" w:lineRule="auto"/>
              <w:rPr>
                <w:rFonts w:hint="eastAsia" w:ascii="宋体" w:hAnsi="宋体" w:cs="宋体"/>
              </w:rPr>
            </w:pPr>
            <w:r>
              <w:rPr>
                <w:rFonts w:hint="eastAsia" w:ascii="宋体" w:hAnsi="宋体" w:cs="宋体"/>
              </w:rPr>
              <w:t xml:space="preserve">1、供应商培训方案情况比较：包括培训内容、时间、地点、人次、安装维护、调试、配置及使用技能、业务人员培训、应用操作及使用等。</w:t>
            </w:r>
            <w:r>
              <w:rPr>
                <w:rFonts w:hint="eastAsia" w:ascii="宋体" w:hAnsi="宋体" w:cs="宋体"/>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培训方案详细具体，可行性高的得4分；</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培训方案较为详细具体，可行性较高的得3分；</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培训方案不够详细具体，可行性较低的得2分；</w:t>
            </w:r>
            <w:r>
              <w:rPr>
                <w:rFonts w:hint="eastAsia" w:ascii="宋体" w:hAnsi="宋体" w:cs="宋体"/>
                <w:color w:val="000000"/>
                <w:sz w:val="24"/>
              </w:rPr>
            </w:r>
            <w:r/>
          </w:p>
          <w:p>
            <w:pPr>
              <w:pStyle w:val="925"/>
              <w:spacing w:line="360" w:lineRule="auto"/>
              <w:rPr>
                <w:rFonts w:hint="eastAsia" w:ascii="宋体" w:hAnsi="宋体" w:cs="宋体"/>
              </w:rPr>
            </w:pPr>
            <w:r>
              <w:rPr>
                <w:rFonts w:hint="eastAsia" w:ascii="宋体" w:hAnsi="宋体" w:cs="宋体"/>
              </w:rPr>
              <w:t xml:space="preserve">只提供了少部分方案内容且方案简单得1分。</w:t>
            </w:r>
            <w:r>
              <w:rPr>
                <w:rFonts w:hint="eastAsia" w:ascii="宋体" w:hAnsi="宋体" w:cs="宋体"/>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2、针对本项目制定的售后服务管理体系方案，包括售后服务人员、服务机制、响应时间、故障解决等内容的合理性和可行性。</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售后服务方案完整合理，可行性高的得4分；</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售后服务方案较为完整合理，可行性较高的得3分；</w:t>
            </w:r>
            <w:r>
              <w:rPr>
                <w:rFonts w:hint="eastAsia" w:ascii="宋体" w:hAnsi="宋体" w:cs="宋体"/>
                <w:color w:val="000000"/>
                <w:sz w:val="24"/>
              </w:rPr>
            </w:r>
            <w:r/>
          </w:p>
          <w:p>
            <w:pPr>
              <w:pStyle w:val="841"/>
              <w:spacing w:line="360" w:lineRule="auto"/>
              <w:rPr>
                <w:rFonts w:hint="eastAsia" w:ascii="宋体" w:hAnsi="宋体" w:cs="宋体"/>
                <w:color w:val="000000"/>
                <w:sz w:val="24"/>
              </w:rPr>
            </w:pPr>
            <w:r>
              <w:rPr>
                <w:rFonts w:hint="eastAsia" w:ascii="宋体" w:hAnsi="宋体" w:cs="宋体"/>
                <w:color w:val="000000"/>
                <w:sz w:val="24"/>
              </w:rPr>
              <w:t xml:space="preserve">售后服务方案不够完整合理，可行性较低的得2分；</w:t>
            </w:r>
            <w:r>
              <w:rPr>
                <w:rFonts w:hint="eastAsia" w:ascii="宋体" w:hAnsi="宋体" w:cs="宋体"/>
                <w:color w:val="000000"/>
                <w:sz w:val="24"/>
              </w:rPr>
            </w:r>
            <w:r/>
          </w:p>
          <w:p>
            <w:pPr>
              <w:pStyle w:val="925"/>
              <w:spacing w:line="360" w:lineRule="auto"/>
              <w:rPr>
                <w:rFonts w:hint="eastAsia" w:ascii="宋体" w:hAnsi="宋体" w:cs="宋体"/>
              </w:rPr>
            </w:pPr>
            <w:r>
              <w:rPr>
                <w:rFonts w:hint="eastAsia" w:ascii="宋体" w:hAnsi="宋体" w:cs="宋体"/>
              </w:rPr>
              <w:t xml:space="preserve">只提供了少部分方案内容且方案简单得1分。</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3、质保期满后维保收费及内容比较：</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提供零配件和维修备品备件的供应保障和维保期满后维保收费及维保方案内容完整清晰的得4分；</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零配件和维修备品备件的供应保障和维保期满后维保收费及维保方案内容较完整的得3分；</w:t>
            </w:r>
            <w:r>
              <w:rPr>
                <w:rFonts w:hint="eastAsia" w:ascii="宋体" w:hAnsi="宋体" w:cs="宋体"/>
              </w:rPr>
            </w:r>
            <w:r/>
          </w:p>
          <w:p>
            <w:pPr>
              <w:pStyle w:val="925"/>
              <w:spacing w:line="360" w:lineRule="auto"/>
              <w:rPr>
                <w:rStyle w:val="921"/>
                <w:rFonts w:hint="eastAsia" w:ascii="Times New Roman" w:hAnsi="Times New Roman" w:cs="Times New Roman"/>
                <w:color w:val="000000"/>
                <w:sz w:val="24"/>
                <w:szCs w:val="24"/>
              </w:rPr>
            </w:pPr>
            <w:r>
              <w:rPr>
                <w:rFonts w:hint="eastAsia" w:ascii="宋体" w:hAnsi="宋体" w:cs="宋体"/>
              </w:rPr>
              <w:t xml:space="preserve">零配件和维修备品备件的供应保障和维保期满后维保收费及维保方案内容介绍简单的得2分；</w:t>
            </w:r>
            <w:r>
              <w:rPr>
                <w:rStyle w:val="921"/>
                <w:rFonts w:hint="eastAsia" w:ascii="Times New Roman" w:hAnsi="Times New Roman" w:cs="Times New Roman"/>
                <w:color w:val="000000"/>
                <w:sz w:val="24"/>
                <w:szCs w:val="24"/>
              </w:rPr>
            </w:r>
            <w:r/>
          </w:p>
          <w:p>
            <w:pPr>
              <w:pStyle w:val="925"/>
              <w:spacing w:line="360" w:lineRule="auto"/>
              <w:rPr>
                <w:rStyle w:val="921"/>
                <w:rFonts w:hint="eastAsia" w:ascii="Times New Roman" w:hAnsi="Times New Roman" w:cs="Times New Roman"/>
                <w:color w:val="000000"/>
                <w:sz w:val="24"/>
                <w:szCs w:val="24"/>
              </w:rPr>
            </w:pPr>
            <w:r>
              <w:rPr>
                <w:rFonts w:hint="eastAsia" w:ascii="宋体" w:hAnsi="宋体" w:cs="宋体"/>
              </w:rPr>
              <w:t xml:space="preserve">只提供了少部分方案内容且方案简单得1分。</w:t>
            </w:r>
            <w:r>
              <w:rPr>
                <w:rStyle w:val="921"/>
                <w:rFonts w:hint="eastAsia" w:ascii="Times New Roman" w:hAnsi="Times New Roman" w:cs="Times New Roman"/>
                <w:color w:val="000000"/>
                <w:sz w:val="24"/>
                <w:szCs w:val="24"/>
              </w:rPr>
            </w:r>
            <w:r/>
          </w:p>
          <w:p>
            <w:pPr>
              <w:pStyle w:val="841"/>
              <w:spacing w:line="360" w:lineRule="auto"/>
              <w:rPr>
                <w:rFonts w:hint="eastAsia" w:ascii="宋体" w:hAnsi="宋体" w:cs="宋体"/>
                <w:sz w:val="24"/>
              </w:rPr>
            </w:pPr>
            <w:r>
              <w:rPr>
                <w:rFonts w:hint="eastAsia" w:ascii="宋体" w:hAnsi="宋体" w:cs="宋体"/>
                <w:color w:val="000000"/>
                <w:sz w:val="24"/>
              </w:rPr>
              <w:t xml:space="preserve">注：需提供服务承诺书原件，并签字盖章。</w:t>
            </w:r>
            <w:r>
              <w:rPr>
                <w:rFonts w:hint="eastAsia" w:ascii="宋体" w:hAnsi="宋体" w:cs="宋体"/>
                <w:sz w:val="24"/>
              </w:rPr>
            </w:r>
            <w:r/>
          </w:p>
        </w:tc>
        <w:tc>
          <w:tcPr>
            <w:tcW w:w="2429" w:type="dxa"/>
            <w:vAlign w:val="center"/>
            <w:textDirection w:val="lrTb"/>
            <w:noWrap w:val="false"/>
          </w:tcPr>
          <w:p>
            <w:pPr>
              <w:pStyle w:val="841"/>
              <w:ind w:left="-38"/>
              <w:spacing w:line="360" w:lineRule="auto"/>
              <w:rPr>
                <w:rFonts w:hint="eastAsia" w:ascii="宋体" w:hAnsi="宋体" w:cs="宋体"/>
                <w:sz w:val="24"/>
              </w:rPr>
            </w:pPr>
            <w:r>
              <w:rPr>
                <w:rFonts w:hint="eastAsia" w:ascii="宋体" w:hAnsi="宋体" w:cs="宋体"/>
                <w:color w:val="000000"/>
                <w:sz w:val="24"/>
              </w:rPr>
              <w:t xml:space="preserve">未提供或无相关内容的不得分。</w:t>
            </w:r>
            <w:r>
              <w:rPr>
                <w:rFonts w:hint="eastAsia" w:ascii="宋体" w:hAnsi="宋体" w:cs="宋体"/>
                <w:sz w:val="24"/>
              </w:rPr>
            </w:r>
            <w:r/>
          </w:p>
        </w:tc>
      </w:tr>
      <w:tr>
        <w:trPr/>
        <w:tc>
          <w:tcPr>
            <w:gridSpan w:val="2"/>
            <w:tcW w:w="1546"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r>
            <w:r/>
          </w:p>
        </w:tc>
        <w:tc>
          <w:tcPr>
            <w:tcW w:w="668" w:type="dxa"/>
            <w:vAlign w:val="center"/>
            <w:textDirection w:val="lrTb"/>
            <w:noWrap w:val="false"/>
          </w:tcPr>
          <w:p>
            <w:pPr>
              <w:pStyle w:val="841"/>
              <w:ind w:firstLine="28"/>
              <w:jc w:val="center"/>
              <w:spacing w:line="360" w:lineRule="auto"/>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c>
          <w:tcPr>
            <w:gridSpan w:val="2"/>
            <w:tcW w:w="6505" w:type="dxa"/>
            <w:vAlign w:val="center"/>
            <w:textDirection w:val="lrTb"/>
            <w:noWrap w:val="false"/>
          </w:tcPr>
          <w:p>
            <w:pPr>
              <w:pStyle w:val="841"/>
              <w:spacing w:line="360" w:lineRule="auto"/>
              <w:rPr>
                <w:rFonts w:hint="eastAsia" w:ascii="宋体" w:hAnsi="宋体" w:cs="宋体"/>
                <w:sz w:val="24"/>
              </w:rPr>
            </w:pPr>
            <w:r>
              <w:rPr>
                <w:rFonts w:hint="eastAsia" w:ascii="宋体" w:hAnsi="宋体" w:cs="宋体"/>
                <w:sz w:val="24"/>
              </w:rPr>
            </w:r>
            <w:r/>
          </w:p>
        </w:tc>
      </w:tr>
    </w:tbl>
    <w:p>
      <w:pPr>
        <w:pStyle w:val="841"/>
        <w:jc w:val="center"/>
        <w:spacing w:line="360" w:lineRule="auto"/>
        <w:rPr>
          <w:b/>
          <w:sz w:val="36"/>
          <w:szCs w:val="36"/>
        </w:rPr>
        <w:outlineLvl w:val="0"/>
      </w:pPr>
      <w:r>
        <w:rPr>
          <w:b/>
          <w:sz w:val="36"/>
          <w:szCs w:val="36"/>
        </w:rPr>
        <w:br w:type="page" w:clear="all"/>
      </w:r>
      <w:bookmarkStart w:id="795" w:name="_Toc3882"/>
      <w:r>
        <w:rPr>
          <w:b/>
          <w:sz w:val="36"/>
          <w:szCs w:val="36"/>
        </w:rPr>
        <w:t xml:space="preserve">第五章   采购需求</w:t>
      </w:r>
      <w:bookmarkEnd w:id="795"/>
      <w:r>
        <w:rPr>
          <w:b/>
          <w:sz w:val="36"/>
          <w:szCs w:val="36"/>
        </w:rPr>
      </w:r>
      <w:r/>
    </w:p>
    <w:p>
      <w:pPr>
        <w:pStyle w:val="931"/>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841"/>
        <w:ind w:firstLine="490"/>
        <w:spacing w:line="360" w:lineRule="auto"/>
        <w:rPr>
          <w:rFonts w:hint="eastAsia" w:ascii="宋体" w:hAnsi="宋体" w:cs="宋体"/>
          <w:sz w:val="24"/>
          <w:lang w:val="zh-CN"/>
        </w:rPr>
      </w:pPr>
      <w:r>
        <w:rPr>
          <w:rFonts w:hint="eastAsia" w:ascii="宋体" w:hAnsi="宋体" w:cs="宋体"/>
          <w:b/>
          <w:spacing w:val="2"/>
          <w:sz w:val="24"/>
        </w:rPr>
        <w:t xml:space="preserve">项目名称：</w:t>
      </w:r>
      <w:r>
        <w:rPr>
          <w:rFonts w:hint="eastAsia" w:ascii="宋体" w:hAnsi="宋体" w:cs="宋体"/>
          <w:bCs/>
          <w:spacing w:val="2"/>
          <w:sz w:val="24"/>
        </w:rPr>
        <w:t xml:space="preserve">2025年江苏省省级环境监测能力提升项目</w:t>
      </w:r>
      <w:r>
        <w:rPr>
          <w:rFonts w:hint="eastAsia" w:ascii="宋体" w:hAnsi="宋体" w:cs="宋体"/>
          <w:sz w:val="24"/>
          <w:lang w:val="zh-CN"/>
        </w:rPr>
      </w:r>
      <w:r/>
    </w:p>
    <w:p>
      <w:pPr>
        <w:pStyle w:val="841"/>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w:t>
      </w:r>
      <w:r>
        <w:rPr>
          <w:rFonts w:hint="eastAsia" w:ascii="宋体" w:hAnsi="宋体" w:cs="宋体"/>
          <w:bCs/>
          <w:sz w:val="24"/>
          <w:lang w:val="zh-CN"/>
        </w:rPr>
        <w:t xml:space="preserve">民</w:t>
      </w:r>
      <w:r>
        <w:rPr>
          <w:rFonts w:hint="eastAsia" w:ascii="宋体" w:hAnsi="宋体" w:cs="宋体"/>
          <w:sz w:val="24"/>
          <w:lang w:val="zh-CN"/>
        </w:rPr>
        <w:t xml:space="preserve">币200万元。</w:t>
      </w:r>
      <w:r>
        <w:rPr>
          <w:rFonts w:hint="eastAsia" w:ascii="宋体" w:hAnsi="宋体" w:cs="宋体"/>
          <w:bCs/>
          <w:spacing w:val="2"/>
          <w:sz w:val="24"/>
        </w:rPr>
      </w:r>
      <w:r/>
    </w:p>
    <w:p>
      <w:pPr>
        <w:pStyle w:val="841"/>
        <w:ind w:firstLine="490"/>
        <w:spacing w:line="360" w:lineRule="auto"/>
        <w:rPr>
          <w:rFonts w:hint="eastAsia" w:ascii="宋体" w:hAnsi="宋体" w:cs="宋体"/>
          <w:b/>
          <w:spacing w:val="2"/>
          <w:sz w:val="24"/>
        </w:rPr>
      </w:pPr>
      <w:r>
        <w:rPr>
          <w:rFonts w:hint="eastAsia" w:ascii="宋体" w:hAnsi="宋体" w:cs="宋体"/>
          <w:b/>
          <w:spacing w:val="2"/>
          <w:sz w:val="24"/>
        </w:rPr>
        <w:t xml:space="preserve">最高限价：</w:t>
      </w:r>
      <w:r>
        <w:rPr>
          <w:rFonts w:hint="eastAsia" w:ascii="宋体" w:hAnsi="宋体" w:cs="宋体"/>
          <w:sz w:val="24"/>
          <w:lang w:val="zh-CN"/>
        </w:rPr>
        <w:t xml:space="preserve">人民币200万元。</w:t>
      </w:r>
      <w:r>
        <w:rPr>
          <w:rFonts w:hint="eastAsia" w:ascii="宋体" w:hAnsi="宋体" w:cs="宋体"/>
          <w:b/>
          <w:spacing w:val="2"/>
          <w:sz w:val="24"/>
        </w:rPr>
      </w:r>
      <w:r/>
    </w:p>
    <w:p>
      <w:pPr>
        <w:pStyle w:val="931"/>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rPr>
          <w:rFonts w:hint="eastAsia" w:ascii="宋体" w:hAnsi="宋体" w:cs="宋体"/>
          <w:b/>
          <w:sz w:val="24"/>
          <w:szCs w:val="24"/>
        </w:rPr>
      </w:r>
      <w:r/>
    </w:p>
    <w:p>
      <w:pPr>
        <w:pStyle w:val="841"/>
        <w:ind w:firstLine="490"/>
        <w:spacing w:line="360" w:lineRule="auto"/>
        <w:rPr>
          <w:rFonts w:hint="eastAsia" w:ascii="宋体" w:hAnsi="宋体" w:cs="宋体"/>
          <w:spacing w:val="2"/>
          <w:sz w:val="24"/>
          <w:highlight w:val="none"/>
        </w:rPr>
      </w:pPr>
      <w:r>
        <w:rPr>
          <w:rFonts w:hint="eastAsia" w:ascii="宋体" w:hAnsi="宋体" w:cs="宋体"/>
          <w:b/>
          <w:bCs/>
          <w:spacing w:val="2"/>
          <w:sz w:val="24"/>
          <w:highlight w:val="none"/>
        </w:rPr>
        <w:t xml:space="preserve">1、合同履行期限：</w:t>
      </w:r>
      <w:r>
        <w:rPr>
          <w:rFonts w:hint="eastAsia" w:ascii="宋体" w:hAnsi="宋体" w:cs="宋体"/>
          <w:spacing w:val="2"/>
          <w:sz w:val="24"/>
          <w:highlight w:val="none"/>
        </w:rPr>
        <w:t xml:space="preserve">合同签订后</w:t>
      </w:r>
      <w:r>
        <w:rPr>
          <w:rFonts w:ascii="宋体" w:hAnsi="宋体" w:cs="宋体"/>
          <w:spacing w:val="2"/>
          <w:sz w:val="24"/>
          <w:highlight w:val="none"/>
          <w:u w:val="single"/>
        </w:rPr>
        <w:t xml:space="preserve">25</w:t>
      </w:r>
      <w:r>
        <w:rPr>
          <w:rFonts w:hint="eastAsia" w:ascii="宋体" w:hAnsi="宋体" w:cs="宋体"/>
          <w:spacing w:val="2"/>
          <w:sz w:val="24"/>
          <w:highlight w:val="none"/>
          <w:u w:val="single"/>
        </w:rPr>
        <w:t xml:space="preserve">个工作日</w:t>
      </w:r>
      <w:r>
        <w:rPr>
          <w:rFonts w:hint="eastAsia" w:ascii="宋体" w:hAnsi="宋体" w:cs="宋体"/>
          <w:spacing w:val="2"/>
          <w:sz w:val="24"/>
          <w:highlight w:val="none"/>
        </w:rPr>
        <w:t xml:space="preserve">内完成所有设备的供货、安装、调试。</w:t>
      </w:r>
      <w:r>
        <w:rPr>
          <w:rFonts w:hint="eastAsia" w:ascii="宋体" w:hAnsi="宋体" w:cs="宋体"/>
          <w:spacing w:val="2"/>
          <w:sz w:val="24"/>
          <w:highlight w:val="none"/>
        </w:rPr>
      </w:r>
      <w:r/>
    </w:p>
    <w:p>
      <w:pPr>
        <w:pStyle w:val="841"/>
        <w:ind w:firstLine="490"/>
        <w:spacing w:line="360" w:lineRule="auto"/>
        <w:rPr>
          <w:rFonts w:hint="eastAsia" w:ascii="宋体" w:hAnsi="宋体" w:cs="宋体"/>
          <w:b/>
          <w:bCs/>
          <w:spacing w:val="2"/>
          <w:sz w:val="24"/>
          <w:highlight w:val="none"/>
        </w:rPr>
      </w:pPr>
      <w:r>
        <w:rPr>
          <w:rFonts w:hint="eastAsia" w:ascii="宋体" w:hAnsi="宋体" w:cs="宋体"/>
          <w:b/>
          <w:bCs/>
          <w:spacing w:val="2"/>
          <w:sz w:val="24"/>
          <w:highlight w:val="none"/>
        </w:rPr>
        <w:t xml:space="preserve">2、付款方式:</w:t>
      </w:r>
      <w:r>
        <w:rPr>
          <w:rFonts w:hint="eastAsia" w:ascii="宋体" w:hAnsi="宋体" w:cs="宋体"/>
          <w:b/>
          <w:bCs/>
          <w:spacing w:val="2"/>
          <w:sz w:val="24"/>
          <w:highlight w:val="none"/>
        </w:rPr>
      </w:r>
      <w:r/>
    </w:p>
    <w:p>
      <w:pPr>
        <w:pStyle w:val="841"/>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1</w:t>
      </w:r>
      <w:r>
        <w:rPr>
          <w:rFonts w:hint="eastAsia" w:ascii="宋体" w:hAnsi="宋体" w:cs="宋体"/>
          <w:b/>
          <w:bCs/>
          <w:sz w:val="24"/>
          <w:highlight w:val="none"/>
          <w:lang w:val="zh-CN"/>
        </w:rPr>
        <w:t xml:space="preserve">）合同签订后支付合同总金额的</w:t>
      </w:r>
      <w:r>
        <w:rPr>
          <w:rFonts w:hint="eastAsia" w:ascii="宋体" w:hAnsi="宋体" w:cs="宋体"/>
          <w:b/>
          <w:bCs/>
          <w:sz w:val="24"/>
          <w:highlight w:val="none"/>
          <w:lang w:val="en-US" w:eastAsia="zh-CN"/>
        </w:rPr>
        <w:t xml:space="preserve">5</w:t>
      </w:r>
      <w:r>
        <w:rPr>
          <w:rFonts w:hint="eastAsia" w:ascii="宋体" w:hAnsi="宋体" w:cs="宋体"/>
          <w:b/>
          <w:bCs/>
          <w:sz w:val="24"/>
          <w:highlight w:val="none"/>
          <w:lang w:val="zh-CN"/>
        </w:rPr>
        <w:t xml:space="preserve">0%作为预付款。</w:t>
      </w:r>
      <w:r>
        <w:rPr>
          <w:rFonts w:hint="eastAsia" w:ascii="宋体" w:hAnsi="宋体" w:cs="宋体"/>
          <w:b/>
          <w:bCs/>
          <w:sz w:val="24"/>
          <w:highlight w:val="none"/>
          <w:lang w:val="zh-CN"/>
        </w:rPr>
      </w:r>
      <w:r/>
    </w:p>
    <w:p>
      <w:pPr>
        <w:pStyle w:val="841"/>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2</w:t>
      </w:r>
      <w:r>
        <w:rPr>
          <w:rFonts w:hint="eastAsia" w:ascii="宋体" w:hAnsi="宋体" w:cs="宋体"/>
          <w:b/>
          <w:bCs/>
          <w:sz w:val="24"/>
          <w:highlight w:val="none"/>
          <w:lang w:val="zh-CN"/>
        </w:rPr>
        <w:t xml:space="preserve">）供货商在规定时间内交付货物，采购人在10个工作日内进行初步验收确认数量、规格等，支付合同总金额的</w:t>
      </w:r>
      <w:r>
        <w:rPr>
          <w:rFonts w:hint="eastAsia" w:ascii="宋体" w:hAnsi="宋体" w:cs="宋体"/>
          <w:b/>
          <w:bCs/>
          <w:sz w:val="24"/>
          <w:highlight w:val="none"/>
          <w:lang w:val="en-US" w:eastAsia="zh-CN"/>
        </w:rPr>
        <w:t xml:space="preserve">4</w:t>
      </w:r>
      <w:r>
        <w:rPr>
          <w:rFonts w:hint="eastAsia" w:ascii="宋体" w:hAnsi="宋体" w:cs="宋体"/>
          <w:b/>
          <w:bCs/>
          <w:sz w:val="24"/>
          <w:highlight w:val="none"/>
          <w:lang w:val="zh-CN"/>
        </w:rPr>
        <w:t xml:space="preserve">0%，如初步验收发现货物存在数量短缺，规格不符等问题，供应商需及时补换货，初验时间顺延。</w:t>
      </w:r>
      <w:r>
        <w:rPr>
          <w:rFonts w:hint="eastAsia" w:ascii="宋体" w:hAnsi="宋体" w:cs="宋体"/>
          <w:b/>
          <w:bCs/>
          <w:sz w:val="24"/>
          <w:highlight w:val="none"/>
          <w:lang w:val="zh-CN"/>
        </w:rPr>
      </w:r>
      <w:r/>
    </w:p>
    <w:p>
      <w:pPr>
        <w:pStyle w:val="841"/>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3</w:t>
      </w:r>
      <w:r>
        <w:rPr>
          <w:rFonts w:hint="eastAsia" w:ascii="宋体" w:hAnsi="宋体" w:cs="宋体"/>
          <w:b/>
          <w:bCs/>
          <w:sz w:val="24"/>
          <w:highlight w:val="none"/>
          <w:lang w:val="zh-CN"/>
        </w:rPr>
        <w:t xml:space="preserve">）采购人对</w:t>
      </w:r>
      <w:r>
        <w:rPr>
          <w:rFonts w:hint="eastAsia" w:ascii="宋体" w:hAnsi="宋体" w:cs="宋体"/>
          <w:b/>
          <w:bCs/>
          <w:sz w:val="24"/>
          <w:highlight w:val="none"/>
          <w:lang w:val="en-US" w:eastAsia="zh-CN"/>
        </w:rPr>
        <w:t xml:space="preserve">仪器</w:t>
      </w:r>
      <w:r>
        <w:rPr>
          <w:rFonts w:hint="eastAsia" w:ascii="宋体" w:hAnsi="宋体" w:cs="宋体"/>
          <w:b/>
          <w:bCs/>
          <w:sz w:val="24"/>
          <w:highlight w:val="none"/>
          <w:lang w:val="zh-CN"/>
        </w:rPr>
        <w:t xml:space="preserve">安装调试验收合格之日起60日付清余款(无息)。</w:t>
      </w:r>
      <w:r>
        <w:rPr>
          <w:rFonts w:hint="eastAsia" w:ascii="宋体" w:hAnsi="宋体" w:cs="宋体"/>
          <w:b/>
          <w:bCs/>
          <w:sz w:val="24"/>
          <w:highlight w:val="none"/>
          <w:lang w:val="zh-CN"/>
        </w:rPr>
      </w:r>
      <w:r/>
    </w:p>
    <w:p>
      <w:pPr>
        <w:pStyle w:val="931"/>
        <w:contextualSpacing/>
        <w:ind w:firstLine="0"/>
        <w:spacing w:line="360" w:lineRule="auto"/>
        <w:rPr>
          <w:rFonts w:hint="eastAsia" w:ascii="宋体" w:hAnsi="宋体" w:cs="宋体"/>
          <w:color w:val="0d0d0d"/>
          <w:sz w:val="24"/>
          <w:szCs w:val="24"/>
          <w:highlight w:val="none"/>
        </w:rPr>
      </w:pPr>
      <w:r>
        <w:rPr>
          <w:rFonts w:hint="eastAsia" w:ascii="宋体" w:hAnsi="宋体" w:cs="宋体"/>
          <w:b/>
          <w:bCs/>
          <w:sz w:val="24"/>
          <w:szCs w:val="24"/>
          <w:highlight w:val="none"/>
        </w:rPr>
        <w:t xml:space="preserve">三、采购清单：</w:t>
      </w:r>
      <w:r>
        <w:rPr>
          <w:rFonts w:hint="eastAsia" w:ascii="宋体" w:hAnsi="宋体" w:cs="宋体"/>
          <w:color w:val="0d0d0d"/>
          <w:sz w:val="24"/>
          <w:szCs w:val="24"/>
          <w:highlight w:val="none"/>
        </w:rPr>
      </w:r>
      <w:r/>
    </w:p>
    <w:tbl>
      <w:tblPr>
        <w:tblW w:w="416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3249"/>
        <w:gridCol w:w="714"/>
        <w:gridCol w:w="718"/>
        <w:gridCol w:w="1664"/>
      </w:tblGrid>
      <w:tr>
        <w:trPr>
          <w:trHeight w:val="17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质保期（年）</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841"/>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气相色谱质谱仪</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41"/>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841"/>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全自动液液萃取仪</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41"/>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841"/>
              <w:jc w:val="center"/>
              <w:spacing w:line="360" w:lineRule="auto"/>
              <w:rPr>
                <w:rFonts w:ascii="宋体" w:hAnsi="宋体" w:cs="宋体"/>
                <w:color w:val="000000"/>
                <w:sz w:val="24"/>
                <w:highlight w:val="none"/>
              </w:rPr>
            </w:pPr>
            <w:r>
              <w:rPr>
                <w:rFonts w:ascii="宋体" w:hAnsi="宋体" w:cs="宋体"/>
                <w:color w:val="000000"/>
                <w:sz w:val="24"/>
                <w:highlight w:val="none"/>
              </w:rPr>
              <w:t xml:space="preserve">藻类人工智能分析仪</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便携式叶面积仪</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4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bl>
    <w:p>
      <w:pPr>
        <w:pStyle w:val="931"/>
        <w:contextualSpacing/>
        <w:ind w:firstLine="0"/>
        <w:spacing w:before="312" w:line="360" w:lineRule="auto"/>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sz w:val="24"/>
          <w:szCs w:val="24"/>
        </w:rPr>
        <w:t xml:space="preserve">主要参数及要求：</w:t>
      </w:r>
      <w:r>
        <w:rPr>
          <w:rFonts w:hint="eastAsia" w:ascii="宋体" w:hAnsi="宋体" w:cs="宋体"/>
          <w:b/>
          <w:bCs/>
          <w:sz w:val="24"/>
          <w:szCs w:val="24"/>
        </w:rPr>
      </w:r>
      <w:r/>
    </w:p>
    <w:p>
      <w:pPr>
        <w:pStyle w:val="841"/>
        <w:spacing w:line="360" w:lineRule="auto"/>
        <w:rPr>
          <w:rFonts w:hint="eastAsia" w:ascii="宋体" w:hAnsi="宋体" w:cs="宋体"/>
          <w:b/>
          <w:bCs/>
          <w:color w:val="0d0d0d"/>
          <w:sz w:val="24"/>
        </w:rPr>
      </w:pPr>
      <w:r>
        <w:rPr>
          <w:rFonts w:hint="eastAsia" w:ascii="宋体" w:hAnsi="宋体" w:cs="宋体"/>
          <w:b/>
          <w:bCs/>
          <w:color w:val="0d0d0d"/>
          <w:sz w:val="24"/>
        </w:rPr>
        <w:t xml:space="preserve">4.1 气相色谱质谱仪</w:t>
      </w:r>
      <w:r>
        <w:rPr>
          <w:rFonts w:hint="eastAsia" w:ascii="宋体" w:hAnsi="宋体" w:cs="宋体"/>
          <w:b/>
          <w:bCs/>
          <w:color w:val="0d0d0d"/>
          <w:sz w:val="24"/>
        </w:rPr>
      </w:r>
      <w:r/>
    </w:p>
    <w:p>
      <w:pPr>
        <w:pStyle w:val="841"/>
        <w:spacing w:line="360" w:lineRule="auto"/>
        <w:rPr>
          <w:rFonts w:hint="eastAsia" w:ascii="宋体" w:hAnsi="宋体" w:cs="宋体"/>
          <w:b/>
          <w:bCs/>
          <w:color w:val="0d0d0d"/>
          <w:sz w:val="24"/>
        </w:rPr>
      </w:pPr>
      <w:r>
        <w:rPr>
          <w:rFonts w:hint="eastAsia" w:ascii="宋体" w:hAnsi="宋体" w:cs="宋体"/>
          <w:b/>
          <w:bCs/>
          <w:color w:val="0d0d0d"/>
          <w:sz w:val="24"/>
        </w:rPr>
        <w:t xml:space="preserve">4.1.1 用途</w:t>
      </w:r>
      <w:r>
        <w:rPr>
          <w:rFonts w:hint="eastAsia" w:ascii="宋体" w:hAnsi="宋体" w:cs="宋体"/>
          <w:b/>
          <w:bCs/>
          <w:color w:val="0d0d0d"/>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用于气体、液体和固体样品中微量或痕量挥发性和半挥发性有机物的定性和定量分析，可用于有机物的确认。</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4.1.2 工作环境条件</w:t>
      </w:r>
      <w:r>
        <w:rPr>
          <w:rFonts w:hint="eastAsia" w:ascii="宋体" w:hAnsi="宋体" w:cs="宋体"/>
          <w:b/>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4.1.2.1 工作电压：220V</w:t>
      </w:r>
      <w:r>
        <w:rPr>
          <w:rFonts w:ascii="Symbol" w:hAnsi="Symbol" w:eastAsia="Symbol" w:cs="Symbol"/>
          <w:bCs/>
          <w:color w:val="000000"/>
          <w:sz w:val="24"/>
        </w:rPr>
        <w:t xml:space="preserve">±</w:t>
      </w:r>
      <w:r>
        <w:rPr>
          <w:rFonts w:hint="eastAsia" w:ascii="宋体" w:hAnsi="宋体" w:cs="宋体"/>
          <w:bCs/>
          <w:color w:val="000000"/>
          <w:sz w:val="24"/>
        </w:rPr>
        <w:t xml:space="preserve">5%，50Hz；</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4.1.2.2 温度：18-26℃ （最佳环境）；15-31℃（操作环境）；</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4.1.2.3 相对湿度：40-80%。</w:t>
      </w:r>
      <w:r>
        <w:rPr>
          <w:rFonts w:hint="eastAsia" w:ascii="宋体" w:hAnsi="宋体" w:cs="宋体"/>
          <w:bCs/>
          <w:color w:val="000000"/>
          <w:sz w:val="24"/>
        </w:rPr>
      </w:r>
      <w:r/>
    </w:p>
    <w:p>
      <w:pPr>
        <w:pStyle w:val="841"/>
        <w:spacing w:line="360" w:lineRule="auto"/>
        <w:tabs>
          <w:tab w:val="left" w:pos="851" w:leader="none"/>
        </w:tabs>
        <w:rPr>
          <w:rFonts w:ascii="宋体" w:hAnsi="宋体" w:cs="宋体"/>
          <w:b/>
          <w:color w:val="000000"/>
          <w:sz w:val="24"/>
        </w:rPr>
      </w:pPr>
      <w:r>
        <w:rPr>
          <w:rFonts w:hint="eastAsia" w:ascii="宋体" w:hAnsi="宋体" w:cs="宋体"/>
          <w:b/>
          <w:color w:val="000000"/>
          <w:sz w:val="24"/>
        </w:rPr>
        <w:t xml:space="preserve">4.1.3 技术参数</w:t>
      </w:r>
      <w:r>
        <w:rPr>
          <w:rFonts w:ascii="宋体" w:hAnsi="宋体" w:cs="宋体"/>
          <w:b/>
          <w:color w:val="000000"/>
          <w:sz w:val="24"/>
        </w:rPr>
      </w:r>
      <w:r/>
    </w:p>
    <w:p>
      <w:pPr>
        <w:pStyle w:val="841"/>
        <w:spacing w:line="360" w:lineRule="auto"/>
        <w:tabs>
          <w:tab w:val="left" w:pos="851" w:leader="none"/>
        </w:tabs>
        <w:rPr>
          <w:rFonts w:ascii="宋体" w:hAnsi="宋体" w:cs="宋体"/>
          <w:b/>
          <w:color w:val="000000"/>
          <w:sz w:val="24"/>
        </w:rPr>
      </w:pPr>
      <w:r>
        <w:rPr>
          <w:rFonts w:hint="eastAsia" w:ascii="宋体" w:hAnsi="宋体" w:cs="宋体"/>
          <w:b/>
          <w:color w:val="000000"/>
          <w:sz w:val="24"/>
        </w:rPr>
        <w:t xml:space="preserve">4.1.3.1 气相色谱部分</w:t>
      </w:r>
      <w:r>
        <w:rPr>
          <w:rFonts w:ascii="宋体" w:hAnsi="宋体" w:cs="宋体"/>
          <w:b/>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4.1.3.1.1 系统性能指标</w:t>
      </w:r>
      <w:r>
        <w:rPr>
          <w:rFonts w:hint="eastAsia" w:ascii="宋体" w:hAnsi="宋体" w:cs="宋体"/>
          <w:b/>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4.1.3.1.1.1 保留时间重现性：＜0.0008min；</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4.1.3.1.1.2 峰面积重现性：&lt;0.3% RSD；</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bookmarkStart w:id="796" w:name="_Hlk97554768"/>
      <w:r>
        <w:rPr>
          <w:rFonts w:hint="eastAsia" w:ascii="宋体" w:hAnsi="宋体" w:cs="宋体"/>
          <w:bCs/>
          <w:color w:val="000000"/>
          <w:sz w:val="24"/>
        </w:rPr>
        <w:t xml:space="preserve">4.1.3.1.1.3  ≥6英寸彩色电容触摸屏；</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4.1.3.1.1.3.1 内置视频维护操作指南。可通过触摸屏一键检漏，支持一键重置仪器；</w:t>
      </w:r>
      <w:r>
        <w:rPr>
          <w:rFonts w:hint="eastAsia" w:ascii="宋体" w:hAnsi="宋体" w:cs="宋体"/>
          <w:bCs/>
          <w:color w:val="000000"/>
          <w:sz w:val="24"/>
        </w:rPr>
      </w:r>
      <w:r/>
    </w:p>
    <w:p>
      <w:pPr>
        <w:pStyle w:val="841"/>
        <w:spacing w:line="360" w:lineRule="auto"/>
        <w:tabs>
          <w:tab w:val="left" w:pos="851" w:leader="none"/>
        </w:tabs>
        <w:rPr>
          <w:rFonts w:ascii="宋体" w:hAnsi="宋体" w:cs="宋体"/>
          <w:bCs/>
          <w:color w:val="000000"/>
          <w:sz w:val="24"/>
        </w:rPr>
      </w:pPr>
      <w:r>
        <w:rPr>
          <w:rFonts w:hint="eastAsia" w:ascii="宋体" w:hAnsi="宋体" w:cs="宋体"/>
          <w:bCs/>
          <w:color w:val="000000"/>
          <w:sz w:val="24"/>
        </w:rPr>
        <w:t xml:space="preserve">4.1.3.1.1.3.2 可通过触摸屏直接设定进样口、气相检测器包括温度，流速等参数，实时信号检测。</w:t>
      </w:r>
      <w:r>
        <w:rPr>
          <w:rFonts w:ascii="宋体" w:hAnsi="宋体" w:cs="宋体"/>
          <w:bCs/>
          <w:color w:val="000000"/>
          <w:sz w:val="24"/>
        </w:rPr>
      </w:r>
      <w:r/>
    </w:p>
    <w:p>
      <w:pPr>
        <w:pStyle w:val="841"/>
        <w:spacing w:line="360" w:lineRule="auto"/>
        <w:tabs>
          <w:tab w:val="left" w:pos="851" w:leader="none"/>
        </w:tabs>
        <w:rPr>
          <w:rFonts w:ascii="宋体" w:hAnsi="宋体" w:cs="宋体"/>
          <w:bCs/>
          <w:color w:val="000000"/>
          <w:sz w:val="24"/>
        </w:rPr>
      </w:pPr>
      <w:r/>
      <w:bookmarkEnd w:id="796"/>
      <w:r>
        <w:rPr>
          <w:rFonts w:hint="eastAsia" w:ascii="宋体" w:hAnsi="宋体" w:cs="宋体"/>
          <w:b/>
          <w:color w:val="000000"/>
          <w:sz w:val="24"/>
        </w:rPr>
        <w:t xml:space="preserve">4.1.3.1.2 柱温箱</w:t>
      </w:r>
      <w:r>
        <w:rPr>
          <w:rFonts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4.1.3.1.2.1温度控制精度：≥0.1℃；</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▲4.1.3.1.2.2程序升温：26阶／27平台（需要提供制造商官方技术彩页证明文件）；</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4.1.3.1.2.3最高升温速率：125℃／min≥120℃／min。</w:t>
      </w:r>
      <w:r>
        <w:rPr>
          <w:rFonts w:hint="eastAsia" w:ascii="宋体" w:hAnsi="宋体" w:cs="宋体"/>
          <w:bCs/>
          <w:color w:val="000000"/>
          <w:sz w:val="24"/>
        </w:rPr>
      </w:r>
      <w:r/>
    </w:p>
    <w:p>
      <w:pPr>
        <w:pStyle w:val="841"/>
        <w:spacing w:line="360" w:lineRule="auto"/>
        <w:tabs>
          <w:tab w:val="left" w:pos="851" w:leader="none"/>
        </w:tabs>
        <w:rPr>
          <w:rFonts w:ascii="宋体" w:hAnsi="宋体" w:cs="宋体"/>
          <w:b/>
          <w:color w:val="000000"/>
          <w:sz w:val="24"/>
        </w:rPr>
      </w:pPr>
      <w:r>
        <w:rPr>
          <w:rFonts w:hint="eastAsia" w:ascii="宋体" w:hAnsi="宋体" w:cs="宋体"/>
          <w:b/>
          <w:color w:val="000000"/>
          <w:sz w:val="24"/>
        </w:rPr>
        <w:t xml:space="preserve">4.1.3.1.3 电子压力控制器</w:t>
      </w:r>
      <w:r>
        <w:rPr>
          <w:rFonts w:ascii="宋体" w:hAnsi="宋体" w:cs="宋体"/>
          <w:b/>
          <w:color w:val="000000"/>
          <w:sz w:val="24"/>
        </w:rPr>
      </w:r>
      <w:r/>
    </w:p>
    <w:p>
      <w:pPr>
        <w:pStyle w:val="1115"/>
        <w:ind w:firstLine="0"/>
        <w:jc w:val="both"/>
        <w:spacing w:after="160" w:line="360" w:lineRule="auto"/>
        <w:widowControl w:val="off"/>
        <w:tabs>
          <w:tab w:val="left" w:pos="851" w:leader="none"/>
        </w:tabs>
        <w:rPr>
          <w:rFonts w:ascii="宋体" w:hAnsi="宋体" w:cs="宋体"/>
          <w:bCs/>
          <w:color w:val="000000"/>
          <w:sz w:val="24"/>
          <w:szCs w:val="24"/>
          <w:lang w:eastAsia="zh-CN"/>
        </w:rPr>
      </w:pPr>
      <w:r>
        <w:rPr>
          <w:rFonts w:hint="eastAsia" w:ascii="宋体" w:hAnsi="宋体" w:cs="宋体"/>
          <w:bCs/>
          <w:color w:val="000000"/>
          <w:sz w:val="24"/>
          <w:szCs w:val="24"/>
          <w:lang w:eastAsia="zh-CN"/>
        </w:rPr>
        <w:t xml:space="preserve">▲</w:t>
      </w:r>
      <w:r>
        <w:rPr>
          <w:rFonts w:hint="eastAsia" w:ascii="宋体" w:hAnsi="宋体" w:cs="宋体"/>
          <w:bCs/>
          <w:color w:val="000000"/>
          <w:sz w:val="24"/>
          <w:lang w:eastAsia="zh-CN"/>
        </w:rPr>
        <w:t xml:space="preserve">4.1.3.1.3</w:t>
      </w:r>
      <w:r>
        <w:rPr>
          <w:rFonts w:hint="eastAsia" w:ascii="宋体" w:hAnsi="宋体" w:cs="宋体"/>
          <w:bCs/>
          <w:color w:val="000000"/>
          <w:sz w:val="24"/>
          <w:szCs w:val="24"/>
          <w:lang w:eastAsia="zh-CN"/>
        </w:rPr>
        <w:t xml:space="preserve">.1压力范围：0～1050kPa（152psi）</w:t>
      </w:r>
      <w:r>
        <w:rPr>
          <w:rFonts w:hint="eastAsia" w:ascii="宋体" w:hAnsi="宋体" w:cs="宋体"/>
          <w:bCs/>
          <w:color w:val="000000"/>
          <w:sz w:val="24"/>
          <w:szCs w:val="24"/>
          <w:lang w:eastAsia="zh-CN"/>
        </w:rPr>
        <w:t xml:space="preserve">（需要提供制造商官方证明文件）；</w:t>
      </w:r>
      <w:r>
        <w:rPr>
          <w:rFonts w:ascii="宋体" w:hAnsi="宋体" w:cs="宋体"/>
          <w:bCs/>
          <w:color w:val="000000"/>
          <w:sz w:val="24"/>
          <w:szCs w:val="24"/>
          <w:lang w:eastAsia="zh-CN"/>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4.1.3.1.3.2全程压力控制精度：≥0.001psi；</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▲4.1.3.1.3.3最大分流比：12500:1（需要提供制造商官方证明文件）；</w:t>
      </w:r>
      <w:r>
        <w:rPr>
          <w:rFonts w:hint="eastAsia" w:ascii="宋体" w:hAnsi="宋体" w:cs="宋体"/>
          <w:bCs/>
          <w:color w:val="000000"/>
          <w:sz w:val="24"/>
        </w:rPr>
      </w:r>
      <w:r/>
    </w:p>
    <w:p>
      <w:pPr>
        <w:pStyle w:val="841"/>
        <w:spacing w:line="360" w:lineRule="auto"/>
        <w:tabs>
          <w:tab w:val="left" w:pos="851" w:leader="none"/>
        </w:tabs>
        <w:rPr>
          <w:rFonts w:ascii="宋体" w:hAnsi="宋体" w:cs="宋体"/>
          <w:bCs/>
          <w:color w:val="000000"/>
          <w:sz w:val="24"/>
        </w:rPr>
      </w:pPr>
      <w:r>
        <w:rPr>
          <w:rFonts w:hint="eastAsia" w:ascii="宋体" w:hAnsi="宋体" w:cs="宋体"/>
          <w:b/>
          <w:color w:val="000000"/>
          <w:sz w:val="24"/>
        </w:rPr>
        <w:t xml:space="preserve">4.1.3.1.4</w:t>
      </w:r>
      <w:r>
        <w:rPr>
          <w:rFonts w:hint="eastAsia" w:ascii="宋体" w:hAnsi="宋体" w:cs="宋体"/>
          <w:bCs/>
          <w:color w:val="000000"/>
          <w:sz w:val="24"/>
        </w:rPr>
        <w:t xml:space="preserve"> 分流不分流进样口: </w:t>
      </w:r>
      <w:r>
        <w:rPr>
          <w:rFonts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▲4.1.3.1.4.1进样口快拆快装模块设计，可10min之内更换进样口模块（需要提供制造商官方证明文件）；</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4.1.3.1.4.2快速维护进样口系统，无需任何工具即可快速维护进样口，更换隔垫及衬管；</w:t>
      </w:r>
      <w:r>
        <w:rPr>
          <w:rFonts w:hint="eastAsia" w:ascii="宋体" w:hAnsi="宋体" w:cs="宋体"/>
          <w:bCs/>
          <w:color w:val="000000"/>
          <w:sz w:val="24"/>
        </w:rPr>
      </w:r>
      <w:r/>
    </w:p>
    <w:p>
      <w:pPr>
        <w:pStyle w:val="841"/>
        <w:spacing w:line="360" w:lineRule="auto"/>
        <w:tabs>
          <w:tab w:val="left" w:pos="851" w:leader="none"/>
        </w:tabs>
        <w:rPr>
          <w:rFonts w:ascii="宋体" w:hAnsi="宋体" w:cs="宋体"/>
          <w:bCs/>
          <w:color w:val="000000"/>
          <w:sz w:val="24"/>
        </w:rPr>
      </w:pPr>
      <w:r>
        <w:rPr>
          <w:rFonts w:hint="eastAsia" w:ascii="宋体" w:hAnsi="宋体" w:cs="宋体"/>
          <w:bCs/>
          <w:color w:val="000000"/>
          <w:sz w:val="24"/>
        </w:rPr>
        <w:t xml:space="preserve">4.1.3.1.4.3进样口冷顶部设计，在进样口设定300℃时，进样口顶部温度不超过100℃；</w:t>
      </w:r>
      <w:r>
        <w:rPr>
          <w:rFonts w:ascii="宋体" w:hAnsi="宋体" w:cs="宋体"/>
          <w:bCs/>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4.1.3.2 质谱部分</w:t>
      </w:r>
      <w:r>
        <w:rPr>
          <w:rFonts w:hint="eastAsia" w:ascii="宋体" w:hAnsi="宋体" w:cs="宋体"/>
          <w:b/>
          <w:color w:val="000000"/>
          <w:sz w:val="24"/>
        </w:rPr>
      </w:r>
      <w:r/>
    </w:p>
    <w:p>
      <w:pPr>
        <w:pStyle w:val="841"/>
        <w:spacing w:line="360" w:lineRule="auto"/>
        <w:tabs>
          <w:tab w:val="left" w:pos="851" w:leader="none"/>
        </w:tabs>
        <w:rPr>
          <w:rFonts w:ascii="宋体" w:hAnsi="宋体" w:cs="宋体"/>
          <w:b/>
          <w:color w:val="000000"/>
          <w:sz w:val="24"/>
        </w:rPr>
      </w:pPr>
      <w:r>
        <w:rPr>
          <w:rFonts w:hint="eastAsia" w:ascii="宋体" w:hAnsi="宋体" w:cs="宋体"/>
          <w:b/>
          <w:color w:val="000000"/>
          <w:sz w:val="24"/>
        </w:rPr>
        <w:t xml:space="preserve">4.1.3.2.1 离子源</w:t>
      </w:r>
      <w:r>
        <w:rPr>
          <w:rFonts w:ascii="宋体" w:hAnsi="宋体" w:cs="宋体"/>
          <w:b/>
          <w:color w:val="000000"/>
          <w:sz w:val="24"/>
        </w:rPr>
      </w:r>
      <w:r/>
    </w:p>
    <w:p>
      <w:pPr>
        <w:pStyle w:val="931"/>
        <w:ind w:firstLine="0"/>
        <w:spacing w:line="360" w:lineRule="auto"/>
        <w:tabs>
          <w:tab w:val="left" w:pos="851" w:leader="none"/>
        </w:tabs>
        <w:rPr>
          <w:rFonts w:ascii="宋体" w:hAnsi="宋体" w:cs="宋体"/>
          <w:bCs/>
          <w:color w:val="000000"/>
          <w:sz w:val="24"/>
        </w:rPr>
      </w:pPr>
      <w:r/>
      <w:bookmarkStart w:id="797" w:name="_Hlk97555992"/>
      <w:r>
        <w:rPr>
          <w:rFonts w:hint="eastAsia" w:ascii="宋体" w:hAnsi="宋体" w:cs="宋体"/>
          <w:bCs/>
          <w:color w:val="000000"/>
          <w:sz w:val="24"/>
        </w:rPr>
        <w:t xml:space="preserve">4.1.3.2.1.1</w:t>
      </w:r>
      <w:r>
        <w:rPr>
          <w:rFonts w:hint="eastAsia" w:ascii="宋体" w:hAnsi="宋体" w:cs="宋体"/>
          <w:color w:val="000000"/>
          <w:sz w:val="24"/>
        </w:rPr>
        <w:t xml:space="preserve">采用一体化无线式EI离子源，更换和维护离子源时无需停卸真空（需提供离子源实物照片）；</w:t>
      </w:r>
      <w:r>
        <w:rPr>
          <w:rFonts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▲4.1.3.2.1.2必须具有独立的RF透镜，能够有效消除四极杆边缘场效应，同时具有防止四极杆污染的功能，使得四极杆终生免维护（需要提供制造商官方证明文件）；</w:t>
      </w:r>
      <w:r>
        <w:rPr>
          <w:rFonts w:hint="eastAsia" w:ascii="宋体" w:hAnsi="宋体" w:cs="宋体"/>
          <w:bCs/>
          <w:color w:val="000000"/>
          <w:sz w:val="24"/>
        </w:rPr>
      </w:r>
      <w:r/>
    </w:p>
    <w:p>
      <w:pPr>
        <w:pStyle w:val="841"/>
        <w:spacing w:line="360" w:lineRule="auto"/>
        <w:tabs>
          <w:tab w:val="left" w:pos="851" w:leader="none"/>
        </w:tabs>
        <w:rPr>
          <w:rFonts w:ascii="宋体" w:hAnsi="宋体" w:cs="宋体"/>
          <w:color w:val="000000"/>
          <w:sz w:val="24"/>
        </w:rPr>
      </w:pPr>
      <w:r/>
      <w:bookmarkEnd w:id="797"/>
      <w:r/>
      <w:bookmarkStart w:id="798" w:name="_Hlk97556064"/>
      <w:r>
        <w:rPr>
          <w:rFonts w:hint="eastAsia" w:ascii="宋体" w:hAnsi="宋体" w:cs="宋体"/>
          <w:bCs/>
          <w:color w:val="000000"/>
          <w:sz w:val="24"/>
        </w:rPr>
        <w:t xml:space="preserve">▲4.1.3.2.1.</w:t>
      </w:r>
      <w:bookmarkEnd w:id="798"/>
      <w:r/>
      <w:bookmarkStart w:id="799" w:name="_Hlk97555930"/>
      <w:r>
        <w:rPr>
          <w:rFonts w:hint="eastAsia" w:ascii="宋体" w:hAnsi="宋体" w:cs="宋体"/>
          <w:bCs/>
          <w:color w:val="000000"/>
          <w:sz w:val="24"/>
        </w:rPr>
        <w:t xml:space="preserve">3</w:t>
      </w:r>
      <w:r>
        <w:rPr>
          <w:rFonts w:hint="eastAsia" w:ascii="宋体" w:hAnsi="宋体" w:cs="宋体"/>
          <w:color w:val="000000"/>
          <w:sz w:val="24"/>
        </w:rPr>
        <w:t xml:space="preserve">为方便仪器操作和维护，须具有无需停卸真空更换离子源、更换灯丝和更换色谱柱；3分钟内即可取出离子源进行清洗维护；5分钟之内取出双灯丝并更换；在不添加任何辅助部件的情况下5分钟之内直接更换色谱柱（提供官方设计图彩页）；</w:t>
      </w:r>
      <w:r>
        <w:rPr>
          <w:rFonts w:ascii="宋体" w:hAnsi="宋体" w:cs="宋体"/>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▲4.1.3.2.</w:t>
      </w:r>
      <w:bookmarkEnd w:id="799"/>
      <w:r/>
      <w:bookmarkStart w:id="800" w:name="_Hlk97555912"/>
      <w:r>
        <w:rPr>
          <w:rFonts w:hint="eastAsia" w:ascii="宋体" w:hAnsi="宋体" w:cs="宋体"/>
          <w:b/>
          <w:color w:val="000000"/>
          <w:sz w:val="24"/>
        </w:rPr>
        <w:t xml:space="preserve">2 须配置智氢洁系统或者预四级杆：在离子源和四极杆之间必须配备弯曲的离子轨道，采用离轴式光学设计以提升低浓度检测定量，同时能够保护主四极杆不受污染（提供官方原理图彩页）。</w:t>
      </w:r>
      <w:r>
        <w:rPr>
          <w:rFonts w:hint="eastAsia" w:ascii="宋体" w:hAnsi="宋体" w:cs="宋体"/>
          <w:b/>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4.1.3.2.3 四极杆质量分析器</w:t>
      </w:r>
      <w:r>
        <w:rPr>
          <w:rFonts w:hint="eastAsia" w:ascii="宋体" w:hAnsi="宋体" w:cs="宋体"/>
          <w:b/>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4.1.3.2.3.1 主四极杆，惰性，均一无镀层设计，可打磨可清洗，无须加热；</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4.1.3.2.3.2 质量范围：1.2-1100u；</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4.1.3.2.3.3 扫描速度：20000u/s；</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bookmarkEnd w:id="800"/>
      <w:r>
        <w:rPr>
          <w:rFonts w:hint="eastAsia" w:ascii="宋体" w:hAnsi="宋体" w:cs="宋体"/>
          <w:bCs/>
          <w:color w:val="000000"/>
          <w:sz w:val="24"/>
        </w:rPr>
        <w:t xml:space="preserve">▲4.1.3.2.3.4 灵敏度（使用He气做载气）：EI 全扫描，1pg/µL八氟萘 进样1µL，扫描范围50-300u，S/N ≥ 3000:1 (mass 272，RMS) （需要提供制造商官方证明文件）；</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▲4.1.3.2.3.4 仪器检出限（IDL）≤2fg（5 fg OFN 八次连续不分流进样，监测 m/z 272 离子的峰面积，置信区间为 99％）（需要提供制造商官方证明文件）。</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4.1.3.2.4 质谱数据采集</w:t>
      </w:r>
      <w:r>
        <w:rPr>
          <w:rFonts w:hint="eastAsia" w:ascii="宋体" w:hAnsi="宋体" w:cs="宋体"/>
          <w:b/>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▲4.1.3.2.4.1 须支持如下扫描模式：全扫, 特征离子扫描,定时-选择离子扫描，可进行全扫描，选择离子扫描，全扫/选择离子扫描同时进行, 定时-选择离子扫描，全扫/定时-选择离子扫描同时进行（需要提供谱图，并作为安装验收指标）；</w:t>
      </w:r>
      <w:r>
        <w:rPr>
          <w:rFonts w:hint="eastAsia" w:ascii="宋体" w:hAnsi="宋体" w:cs="宋体"/>
          <w:bCs/>
          <w:color w:val="000000"/>
          <w:sz w:val="24"/>
        </w:rPr>
      </w:r>
      <w:r/>
    </w:p>
    <w:p>
      <w:pPr>
        <w:pStyle w:val="841"/>
        <w:spacing w:line="360" w:lineRule="auto"/>
        <w:tabs>
          <w:tab w:val="left" w:pos="851" w:leader="none"/>
        </w:tabs>
        <w:rPr>
          <w:rFonts w:ascii="宋体" w:hAnsi="宋体" w:cs="宋体"/>
          <w:bCs/>
          <w:color w:val="000000"/>
          <w:sz w:val="24"/>
        </w:rPr>
      </w:pPr>
      <w:r>
        <w:rPr>
          <w:rFonts w:hint="eastAsia" w:ascii="宋体" w:hAnsi="宋体" w:cs="宋体"/>
          <w:bCs/>
          <w:color w:val="000000"/>
          <w:sz w:val="24"/>
        </w:rPr>
        <w:t xml:space="preserve">4.1.3.2.4.2 数据处理系统: 智能/自动/手动调谐，数据采集，数据检索，分析结果报告，定量分析及谱库检索功能。</w:t>
      </w:r>
      <w:r>
        <w:rPr>
          <w:rFonts w:ascii="宋体" w:hAnsi="宋体" w:cs="宋体"/>
          <w:bCs/>
          <w:color w:val="000000"/>
          <w:sz w:val="24"/>
        </w:rPr>
      </w:r>
      <w:r/>
    </w:p>
    <w:p>
      <w:pPr>
        <w:pStyle w:val="841"/>
        <w:spacing w:line="360" w:lineRule="auto"/>
        <w:tabs>
          <w:tab w:val="left" w:pos="851" w:leader="none"/>
        </w:tabs>
        <w:rPr>
          <w:rFonts w:hint="eastAsia" w:ascii="宋体" w:hAnsi="宋体" w:cs="宋体"/>
          <w:b/>
          <w:color w:val="000000"/>
          <w:sz w:val="24"/>
        </w:rPr>
      </w:pPr>
      <w:r>
        <w:rPr>
          <w:rFonts w:hint="eastAsia" w:ascii="宋体" w:hAnsi="宋体" w:cs="宋体"/>
          <w:b/>
          <w:color w:val="000000"/>
          <w:sz w:val="24"/>
        </w:rPr>
        <w:t xml:space="preserve">4.1.3.2.5 数据处理软件及谱库</w:t>
      </w:r>
      <w:r>
        <w:rPr>
          <w:rFonts w:hint="eastAsia" w:ascii="宋体" w:hAnsi="宋体" w:cs="宋体"/>
          <w:b/>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4.1.3.2.5.1 可同时支持 Oracle和SQL Server数据库，保障数据安全；</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4.1.3.2.5.2 同一软件可以双向连接（仪器控制和数据采集）气相色谱和气质联用仪；</w:t>
      </w:r>
      <w:r>
        <w:rPr>
          <w:rFonts w:hint="eastAsia" w:ascii="宋体" w:hAnsi="宋体" w:cs="宋体"/>
          <w:bCs/>
          <w:color w:val="000000"/>
          <w:sz w:val="24"/>
        </w:rPr>
      </w:r>
      <w:r/>
    </w:p>
    <w:p>
      <w:pPr>
        <w:pStyle w:val="841"/>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▲4.1.3.2.5.3 采集，定性，定量必须由同一软件实现操作，不可区分为独立的软件（需要提供制造商软件截图证明文件）；</w:t>
      </w:r>
      <w:r>
        <w:rPr>
          <w:rFonts w:hint="eastAsia" w:ascii="宋体" w:hAnsi="宋体" w:cs="宋体"/>
          <w:bCs/>
          <w:color w:val="000000"/>
          <w:sz w:val="24"/>
        </w:rPr>
      </w:r>
      <w:r/>
    </w:p>
    <w:p>
      <w:pPr>
        <w:pStyle w:val="841"/>
        <w:spacing w:line="360" w:lineRule="auto"/>
        <w:tabs>
          <w:tab w:val="left" w:pos="851" w:leader="none"/>
        </w:tabs>
        <w:rPr>
          <w:rFonts w:ascii="宋体" w:hAnsi="宋体" w:cs="宋体"/>
          <w:bCs/>
          <w:color w:val="000000"/>
          <w:sz w:val="24"/>
        </w:rPr>
      </w:pPr>
      <w:r>
        <w:rPr>
          <w:rFonts w:hint="eastAsia" w:ascii="宋体" w:hAnsi="宋体" w:cs="宋体"/>
          <w:bCs/>
          <w:color w:val="000000"/>
          <w:sz w:val="24"/>
        </w:rPr>
        <w:t xml:space="preserve">4.1.3.2.5.4标配最新NIST23谱库。</w:t>
      </w:r>
      <w:r>
        <w:rPr>
          <w:rFonts w:ascii="宋体" w:hAnsi="宋体" w:cs="宋体"/>
          <w:bCs/>
          <w:color w:val="000000"/>
          <w:sz w:val="24"/>
        </w:rPr>
      </w:r>
      <w:r/>
    </w:p>
    <w:p>
      <w:pPr>
        <w:pStyle w:val="841"/>
        <w:spacing w:line="360" w:lineRule="auto"/>
        <w:tabs>
          <w:tab w:val="left" w:pos="851" w:leader="none"/>
        </w:tabs>
        <w:rPr>
          <w:rFonts w:ascii="宋体" w:hAnsi="宋体" w:cs="宋体"/>
          <w:b/>
          <w:color w:val="000000"/>
          <w:sz w:val="24"/>
        </w:rPr>
      </w:pPr>
      <w:r>
        <w:rPr>
          <w:rFonts w:hint="eastAsia" w:ascii="宋体" w:hAnsi="宋体" w:cs="宋体"/>
          <w:b/>
          <w:color w:val="000000"/>
          <w:sz w:val="24"/>
        </w:rPr>
        <w:t xml:space="preserve">4.1.3.3 三合一自动进样器</w:t>
      </w:r>
      <w:r>
        <w:rPr>
          <w:rFonts w:ascii="宋体" w:hAnsi="宋体" w:cs="宋体"/>
          <w:b/>
          <w:color w:val="000000"/>
          <w:sz w:val="24"/>
        </w:rPr>
      </w:r>
      <w:r/>
    </w:p>
    <w:p>
      <w:pPr>
        <w:pStyle w:val="841"/>
        <w:jc w:val="left"/>
        <w:spacing w:line="360" w:lineRule="auto"/>
        <w:widowControl/>
        <w:rPr>
          <w:rFonts w:hint="eastAsia" w:ascii="宋体" w:hAnsi="宋体"/>
          <w:bCs/>
          <w:color w:val="000000"/>
          <w:sz w:val="24"/>
        </w:rPr>
      </w:pPr>
      <w:r>
        <w:rPr>
          <w:rFonts w:hint="eastAsia" w:ascii="宋体" w:hAnsi="宋体" w:cs="宋体"/>
          <w:bCs/>
          <w:color w:val="000000"/>
          <w:sz w:val="24"/>
        </w:rPr>
        <w:t xml:space="preserve">4.1.3.3.1 </w:t>
      </w:r>
      <w:r>
        <w:rPr>
          <w:rFonts w:hint="eastAsia" w:ascii="宋体" w:hAnsi="宋体"/>
          <w:bCs/>
          <w:color w:val="000000"/>
          <w:sz w:val="24"/>
        </w:rPr>
        <w:t xml:space="preserve">可实现液体自动进样、顶空自动进样、固相微萃取（SPME）；</w:t>
      </w:r>
      <w:r>
        <w:rPr>
          <w:rFonts w:hint="eastAsia" w:ascii="宋体" w:hAnsi="宋体"/>
          <w:bCs/>
          <w:color w:val="000000"/>
          <w:sz w:val="24"/>
        </w:rPr>
      </w:r>
      <w:r/>
    </w:p>
    <w:p>
      <w:pPr>
        <w:pStyle w:val="841"/>
        <w:jc w:val="left"/>
        <w:spacing w:line="360" w:lineRule="auto"/>
        <w:widowControl/>
        <w:rPr>
          <w:rFonts w:hint="eastAsia" w:ascii="宋体" w:hAnsi="宋体"/>
          <w:bCs/>
          <w:color w:val="000000"/>
          <w:sz w:val="24"/>
        </w:rPr>
      </w:pPr>
      <w:r>
        <w:rPr>
          <w:rFonts w:hint="eastAsia" w:ascii="宋体" w:hAnsi="宋体" w:cs="宋体"/>
          <w:bCs/>
          <w:color w:val="000000"/>
          <w:sz w:val="24"/>
        </w:rPr>
        <w:t xml:space="preserve">4.1.3.3.2 </w:t>
      </w:r>
      <w:r>
        <w:rPr>
          <w:rFonts w:hint="eastAsia" w:ascii="宋体" w:hAnsi="宋体"/>
          <w:bCs/>
          <w:color w:val="000000"/>
          <w:sz w:val="24"/>
        </w:rPr>
        <w:t xml:space="preserve">自动进样器可扩展实现以下功能：样品稀释；标准品稀释，配置标准曲线；加内标；顶空进样前，将液体标准品加入顶空瓶；纤维头进样前，将液体标准品加入到固相微萃取样品中；样品摇匀、混合；衍生化；样品加热、冷却、离心；</w:t>
      </w:r>
      <w:r>
        <w:rPr>
          <w:rFonts w:hint="eastAsia" w:ascii="宋体" w:hAnsi="宋体"/>
          <w:bCs/>
          <w:color w:val="000000"/>
          <w:sz w:val="24"/>
        </w:rPr>
      </w:r>
      <w:r/>
    </w:p>
    <w:p>
      <w:pPr>
        <w:pStyle w:val="841"/>
        <w:jc w:val="left"/>
        <w:spacing w:line="360" w:lineRule="auto"/>
        <w:widowControl/>
        <w:rPr>
          <w:rFonts w:hint="eastAsia" w:ascii="宋体" w:hAnsi="宋体"/>
          <w:bCs/>
          <w:color w:val="000000"/>
          <w:sz w:val="24"/>
        </w:rPr>
      </w:pPr>
      <w:r>
        <w:rPr>
          <w:rFonts w:hint="eastAsia" w:ascii="宋体" w:hAnsi="宋体"/>
          <w:bCs/>
          <w:color w:val="000000"/>
          <w:sz w:val="24"/>
        </w:rPr>
        <w:t xml:space="preserve">▲</w:t>
      </w:r>
      <w:r>
        <w:rPr>
          <w:rFonts w:hint="eastAsia" w:ascii="宋体" w:hAnsi="宋体" w:cs="宋体"/>
          <w:bCs/>
          <w:color w:val="000000"/>
          <w:sz w:val="24"/>
        </w:rPr>
        <w:t xml:space="preserve">4.1.3.3.3 </w:t>
      </w:r>
      <w:r>
        <w:rPr>
          <w:rFonts w:hint="eastAsia" w:ascii="宋体" w:hAnsi="宋体"/>
          <w:bCs/>
          <w:color w:val="000000"/>
          <w:sz w:val="24"/>
        </w:rPr>
        <w:t xml:space="preserve">自动进样器可被气相色谱、气质联用仪软件控制，无需第三方软件（需要提供软件截图）；</w:t>
      </w:r>
      <w:r>
        <w:rPr>
          <w:rFonts w:hint="eastAsia"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4.1.3.3.4 </w:t>
      </w:r>
      <w:r>
        <w:rPr>
          <w:rFonts w:hint="eastAsia" w:ascii="宋体" w:hAnsi="宋体"/>
          <w:bCs/>
          <w:color w:val="000000"/>
          <w:sz w:val="24"/>
        </w:rPr>
        <w:t xml:space="preserve">液体进样：</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4.1.3.3.4</w:t>
      </w:r>
      <w:r>
        <w:rPr>
          <w:rFonts w:hint="eastAsia" w:ascii="宋体" w:hAnsi="宋体"/>
          <w:bCs/>
          <w:color w:val="000000"/>
          <w:sz w:val="24"/>
        </w:rPr>
        <w:t xml:space="preserve">.1 样品容量：标准安装支架，最多可容纳200个以上2ml的液体样品瓶；</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4.1.3.3.4</w:t>
      </w:r>
      <w:r>
        <w:rPr>
          <w:rFonts w:hint="eastAsia" w:ascii="宋体" w:hAnsi="宋体"/>
          <w:bCs/>
          <w:color w:val="000000"/>
          <w:sz w:val="24"/>
        </w:rPr>
        <w:t xml:space="preserve">.2 可安装的进样针体积：0.5-10000µL；</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4.1.3.3.4</w:t>
      </w:r>
      <w:r>
        <w:rPr>
          <w:rFonts w:hint="eastAsia" w:ascii="宋体" w:hAnsi="宋体"/>
          <w:bCs/>
          <w:color w:val="000000"/>
          <w:sz w:val="24"/>
        </w:rPr>
        <w:t xml:space="preserve">.3 可以准确地从5µL锥形样品瓶中取3µL样品；</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4.1.3.3.5 </w:t>
      </w:r>
      <w:r>
        <w:rPr>
          <w:rFonts w:hint="eastAsia" w:ascii="宋体" w:hAnsi="宋体"/>
          <w:bCs/>
          <w:color w:val="000000"/>
          <w:sz w:val="24"/>
        </w:rPr>
        <w:t xml:space="preserve">顶空进样</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4.1.3.3.5.1 </w:t>
      </w:r>
      <w:r>
        <w:rPr>
          <w:rFonts w:hint="eastAsia" w:ascii="宋体" w:hAnsi="宋体"/>
          <w:bCs/>
          <w:color w:val="000000"/>
          <w:sz w:val="24"/>
        </w:rPr>
        <w:t xml:space="preserve">样品容量：标准安装支架最多可容纳200个以上10mL或20mL的顶空瓶；</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4.1.3.3.5.2 </w:t>
      </w:r>
      <w:r>
        <w:rPr>
          <w:rFonts w:hint="eastAsia" w:ascii="宋体" w:hAnsi="宋体"/>
          <w:bCs/>
          <w:color w:val="000000"/>
          <w:sz w:val="24"/>
        </w:rPr>
        <w:t xml:space="preserve">孵化箱温度：最高可达200℃，≥6个加热位；</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4.1.3.3.5.3 </w:t>
      </w:r>
      <w:r>
        <w:rPr>
          <w:rFonts w:hint="eastAsia" w:ascii="宋体" w:hAnsi="宋体"/>
          <w:bCs/>
          <w:color w:val="000000"/>
          <w:sz w:val="24"/>
        </w:rPr>
        <w:t xml:space="preserve">气密针体积：1-5mL，最小进样体积：0.1mL；</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4.1.3.3.5.4 </w:t>
      </w:r>
      <w:r>
        <w:rPr>
          <w:rFonts w:hint="eastAsia" w:ascii="宋体" w:hAnsi="宋体"/>
          <w:bCs/>
          <w:color w:val="000000"/>
          <w:sz w:val="24"/>
        </w:rPr>
        <w:t xml:space="preserve">具有多次顶空萃取技术（MHE）；</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4.1.3.3.6 </w:t>
      </w:r>
      <w:r>
        <w:rPr>
          <w:rFonts w:hint="eastAsia" w:ascii="宋体" w:hAnsi="宋体"/>
          <w:bCs/>
          <w:color w:val="000000"/>
          <w:sz w:val="24"/>
        </w:rPr>
        <w:t xml:space="preserve">固相微萃取进样</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4.1.3.3.6.1 </w:t>
      </w:r>
      <w:r>
        <w:rPr>
          <w:rFonts w:hint="eastAsia" w:ascii="宋体" w:hAnsi="宋体"/>
          <w:bCs/>
          <w:color w:val="000000"/>
          <w:sz w:val="24"/>
        </w:rPr>
        <w:t xml:space="preserve">同一个进样序列，可实现不同类型的纤维头进样；</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4.1.3.3.6.2 </w:t>
      </w:r>
      <w:r>
        <w:rPr>
          <w:rFonts w:hint="eastAsia" w:ascii="宋体" w:hAnsi="宋体"/>
          <w:bCs/>
          <w:color w:val="000000"/>
          <w:sz w:val="24"/>
        </w:rPr>
        <w:t xml:space="preserve">孵化箱温度：最高可达200℃，≥6个加热位；</w:t>
      </w:r>
      <w:r>
        <w:rPr>
          <w:rFonts w:ascii="宋体" w:hAnsi="宋体"/>
          <w:bCs/>
          <w:color w:val="000000"/>
          <w:sz w:val="24"/>
        </w:rPr>
      </w:r>
      <w:r/>
    </w:p>
    <w:p>
      <w:pPr>
        <w:pStyle w:val="841"/>
        <w:jc w:val="left"/>
        <w:spacing w:line="360" w:lineRule="auto"/>
        <w:widowControl/>
        <w:rPr>
          <w:rFonts w:ascii="宋体" w:hAnsi="宋体"/>
          <w:bCs/>
          <w:color w:val="000000"/>
          <w:sz w:val="24"/>
        </w:rPr>
      </w:pPr>
      <w:r>
        <w:rPr>
          <w:rFonts w:hint="eastAsia" w:ascii="宋体" w:hAnsi="宋体" w:cs="宋体"/>
          <w:bCs/>
          <w:color w:val="000000"/>
          <w:sz w:val="24"/>
        </w:rPr>
        <w:t xml:space="preserve">4.1.3.3.6.3 </w:t>
      </w:r>
      <w:r>
        <w:rPr>
          <w:rFonts w:hint="eastAsia" w:ascii="宋体" w:hAnsi="宋体"/>
          <w:bCs/>
          <w:color w:val="000000"/>
          <w:sz w:val="24"/>
        </w:rPr>
        <w:t xml:space="preserve">样品容量：标准安装支架最多可容纳200个以上10mL或20mL的顶空瓶；加长安装支架最多可容纳300个以上10mL或20mL的顶空瓶；</w:t>
      </w:r>
      <w:r>
        <w:rPr>
          <w:rFonts w:ascii="宋体" w:hAnsi="宋体"/>
          <w:bCs/>
          <w:color w:val="000000"/>
          <w:sz w:val="24"/>
        </w:rPr>
      </w:r>
      <w:r/>
    </w:p>
    <w:p>
      <w:pPr>
        <w:pStyle w:val="841"/>
        <w:spacing w:line="276" w:lineRule="auto"/>
        <w:rPr>
          <w:rFonts w:hint="eastAsia" w:ascii="宋体" w:hAnsi="宋体"/>
          <w:bCs/>
          <w:color w:val="000000"/>
          <w:sz w:val="24"/>
        </w:rPr>
      </w:pPr>
      <w:r>
        <w:rPr>
          <w:rFonts w:hint="eastAsia" w:ascii="宋体" w:hAnsi="宋体" w:cs="宋体"/>
          <w:bCs/>
          <w:color w:val="000000"/>
          <w:sz w:val="24"/>
        </w:rPr>
        <w:t xml:space="preserve">4.1.3.3.6.4 </w:t>
      </w:r>
      <w:r>
        <w:rPr>
          <w:rFonts w:hint="eastAsia" w:ascii="宋体" w:hAnsi="宋体"/>
          <w:bCs/>
          <w:color w:val="000000"/>
          <w:sz w:val="24"/>
        </w:rPr>
        <w:t xml:space="preserve">可配纤维头老化装置，最高老化温度可达350℃。</w:t>
      </w:r>
      <w:r>
        <w:rPr>
          <w:rFonts w:hint="eastAsia" w:ascii="宋体" w:hAnsi="宋体"/>
          <w:bCs/>
          <w:color w:val="000000"/>
          <w:sz w:val="24"/>
        </w:rPr>
      </w:r>
      <w:r/>
    </w:p>
    <w:p>
      <w:pPr>
        <w:pStyle w:val="841"/>
        <w:spacing w:line="360" w:lineRule="auto"/>
        <w:rPr>
          <w:rFonts w:hint="eastAsia" w:ascii="宋体" w:hAnsi="宋体" w:cs="宋体"/>
          <w:b/>
          <w:bCs/>
          <w:color w:val="0d0d0d"/>
          <w:sz w:val="24"/>
        </w:rPr>
      </w:pPr>
      <w:r>
        <w:rPr>
          <w:rFonts w:hint="eastAsia" w:ascii="宋体" w:hAnsi="宋体" w:cs="宋体"/>
          <w:b/>
          <w:bCs/>
          <w:color w:val="0d0d0d"/>
          <w:sz w:val="24"/>
        </w:rPr>
        <w:t xml:space="preserve">4.1.4 配置清单</w:t>
      </w:r>
      <w:r>
        <w:rPr>
          <w:rFonts w:hint="eastAsia" w:ascii="宋体" w:hAnsi="宋体" w:cs="宋体"/>
          <w:b/>
          <w:bCs/>
          <w:color w:val="0d0d0d"/>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4567"/>
        <w:gridCol w:w="1700"/>
        <w:gridCol w:w="1419"/>
      </w:tblGrid>
      <w:tr>
        <w:trPr>
          <w:trHeight w:val="454"/>
        </w:trPr>
        <w:tc>
          <w:tcPr>
            <w:tcW w:w="834" w:type="dxa"/>
            <w:vAlign w:val="top"/>
            <w:textDirection w:val="lrTb"/>
            <w:noWrap w:val="false"/>
          </w:tcPr>
          <w:p>
            <w:pPr>
              <w:pStyle w:val="841"/>
              <w:jc w:val="center"/>
              <w:spacing w:line="360" w:lineRule="auto"/>
              <w:rPr>
                <w:rFonts w:ascii="宋体" w:hAnsi="宋体" w:cs="宋体"/>
                <w:b/>
                <w:bCs/>
                <w:color w:val="0d0d0d"/>
                <w:szCs w:val="21"/>
              </w:rPr>
            </w:pPr>
            <w:r>
              <w:rPr>
                <w:rFonts w:hint="eastAsia" w:ascii="宋体" w:hAnsi="宋体" w:cs="宋体"/>
                <w:b/>
                <w:bCs/>
                <w:color w:val="0d0d0d"/>
                <w:szCs w:val="21"/>
              </w:rPr>
              <w:t xml:space="preserve">序号</w:t>
            </w:r>
            <w:r>
              <w:rPr>
                <w:rFonts w:ascii="宋体" w:hAnsi="宋体" w:cs="宋体"/>
                <w:b/>
                <w:bCs/>
                <w:color w:val="0d0d0d"/>
                <w:szCs w:val="21"/>
              </w:rPr>
            </w:r>
            <w:r/>
          </w:p>
        </w:tc>
        <w:tc>
          <w:tcPr>
            <w:tcW w:w="4567" w:type="dxa"/>
            <w:vAlign w:val="top"/>
            <w:textDirection w:val="lrTb"/>
            <w:noWrap w:val="false"/>
          </w:tcPr>
          <w:p>
            <w:pPr>
              <w:pStyle w:val="841"/>
              <w:jc w:val="center"/>
              <w:spacing w:line="360" w:lineRule="auto"/>
              <w:rPr>
                <w:rFonts w:ascii="宋体" w:hAnsi="宋体" w:cs="宋体"/>
                <w:b/>
                <w:bCs/>
                <w:color w:val="0d0d0d"/>
                <w:szCs w:val="21"/>
              </w:rPr>
            </w:pPr>
            <w:r>
              <w:rPr>
                <w:rFonts w:hint="eastAsia" w:ascii="宋体" w:hAnsi="宋体" w:cs="宋体"/>
                <w:b/>
                <w:bCs/>
                <w:color w:val="0d0d0d"/>
                <w:szCs w:val="21"/>
              </w:rPr>
              <w:t xml:space="preserve">名称</w:t>
            </w:r>
            <w:r>
              <w:rPr>
                <w:rFonts w:ascii="宋体" w:hAnsi="宋体" w:cs="宋体"/>
                <w:b/>
                <w:bCs/>
                <w:color w:val="0d0d0d"/>
                <w:szCs w:val="21"/>
              </w:rPr>
            </w:r>
            <w:r/>
          </w:p>
        </w:tc>
        <w:tc>
          <w:tcPr>
            <w:tcW w:w="1700" w:type="dxa"/>
            <w:vAlign w:val="top"/>
            <w:textDirection w:val="lrTb"/>
            <w:noWrap w:val="false"/>
          </w:tcPr>
          <w:p>
            <w:pPr>
              <w:pStyle w:val="841"/>
              <w:jc w:val="center"/>
              <w:spacing w:line="360" w:lineRule="auto"/>
              <w:rPr>
                <w:rFonts w:ascii="宋体" w:hAnsi="宋体" w:cs="宋体"/>
                <w:b/>
                <w:bCs/>
                <w:color w:val="0d0d0d"/>
                <w:szCs w:val="21"/>
              </w:rPr>
            </w:pPr>
            <w:r>
              <w:rPr>
                <w:rFonts w:hint="eastAsia" w:ascii="宋体" w:hAnsi="宋体" w:cs="宋体"/>
                <w:b/>
                <w:bCs/>
                <w:color w:val="0d0d0d"/>
                <w:szCs w:val="21"/>
              </w:rPr>
              <w:t xml:space="preserve">单位</w:t>
            </w:r>
            <w:r>
              <w:rPr>
                <w:rFonts w:ascii="宋体" w:hAnsi="宋体" w:cs="宋体"/>
                <w:b/>
                <w:bCs/>
                <w:color w:val="0d0d0d"/>
                <w:szCs w:val="21"/>
              </w:rPr>
            </w:r>
            <w:r/>
          </w:p>
        </w:tc>
        <w:tc>
          <w:tcPr>
            <w:tcW w:w="1419" w:type="dxa"/>
            <w:vAlign w:val="top"/>
            <w:textDirection w:val="lrTb"/>
            <w:noWrap w:val="false"/>
          </w:tcPr>
          <w:p>
            <w:pPr>
              <w:pStyle w:val="841"/>
              <w:jc w:val="center"/>
              <w:spacing w:line="360" w:lineRule="auto"/>
              <w:rPr>
                <w:rFonts w:ascii="宋体" w:hAnsi="宋体" w:cs="宋体"/>
                <w:b/>
                <w:bCs/>
                <w:color w:val="0d0d0d"/>
                <w:szCs w:val="21"/>
              </w:rPr>
            </w:pPr>
            <w:r>
              <w:rPr>
                <w:rFonts w:hint="eastAsia" w:ascii="宋体" w:hAnsi="宋体" w:cs="宋体"/>
                <w:b/>
                <w:bCs/>
                <w:color w:val="0d0d0d"/>
                <w:szCs w:val="21"/>
              </w:rPr>
              <w:t xml:space="preserve">数量</w:t>
            </w:r>
            <w:r>
              <w:rPr>
                <w:rFonts w:ascii="宋体" w:hAnsi="宋体" w:cs="宋体"/>
                <w:b/>
                <w:bCs/>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1</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气相色谱质谱联用主机</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2</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分流/不分流进样口</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3</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三合一进样器（液体+顶空+固相微萃取）</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4</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色谱操控软件</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5</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质谱谱图库NIST23</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6</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质谱专用色谱柱</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7</w:t>
            </w:r>
            <w:r>
              <w:rPr>
                <w:rFonts w:ascii="宋体" w:hAnsi="宋体" w:cs="宋体"/>
                <w:color w:val="0d0d0d"/>
                <w:szCs w:val="21"/>
              </w:rPr>
            </w:r>
            <w:r/>
          </w:p>
        </w:tc>
        <w:tc>
          <w:tcPr>
            <w:tcW w:w="4567" w:type="dxa"/>
            <w:vAlign w:val="center"/>
            <w:textDirection w:val="lrTb"/>
            <w:noWrap w:val="false"/>
          </w:tcPr>
          <w:p>
            <w:pPr>
              <w:pStyle w:val="841"/>
              <w:jc w:val="center"/>
              <w:spacing w:line="240" w:lineRule="exact"/>
              <w:rPr>
                <w:rFonts w:ascii="宋体" w:hAnsi="宋体" w:cs="宋体"/>
                <w:color w:val="0d0d0d"/>
                <w:szCs w:val="21"/>
              </w:rPr>
            </w:pPr>
            <w:r>
              <w:rPr>
                <w:rFonts w:hint="eastAsia" w:ascii="宋体" w:hAnsi="宋体"/>
                <w:color w:val="000000"/>
                <w:szCs w:val="21"/>
              </w:rPr>
              <w:t xml:space="preserve">气质专用耗材包（包含：衬管、隔垫、石墨垫、样品瓶、顶空瓶、液体进样针、顶空气密针、柱螺母等）</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套</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8</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olor w:val="000000"/>
                <w:szCs w:val="21"/>
              </w:rPr>
              <w:t xml:space="preserve">主流品牌电脑</w:t>
            </w:r>
            <w:r>
              <w:rPr>
                <w:rFonts w:ascii="宋体" w:hAnsi="宋体" w:cs="宋体"/>
                <w:color w:val="0d0d0d"/>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台</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r>
        <w:trPr>
          <w:trHeight w:val="454"/>
        </w:trPr>
        <w:tc>
          <w:tcPr>
            <w:tcW w:w="834"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9</w:t>
            </w:r>
            <w:r>
              <w:rPr>
                <w:rFonts w:ascii="宋体" w:hAnsi="宋体" w:cs="宋体"/>
                <w:color w:val="0d0d0d"/>
                <w:szCs w:val="21"/>
              </w:rPr>
            </w:r>
            <w:r/>
          </w:p>
        </w:tc>
        <w:tc>
          <w:tcPr>
            <w:tcW w:w="4567" w:type="dxa"/>
            <w:vAlign w:val="center"/>
            <w:textDirection w:val="lrTb"/>
            <w:noWrap w:val="false"/>
          </w:tcPr>
          <w:p>
            <w:pPr>
              <w:pStyle w:val="841"/>
              <w:jc w:val="center"/>
              <w:spacing w:line="360" w:lineRule="auto"/>
              <w:rPr>
                <w:rFonts w:ascii="宋体" w:hAnsi="宋体"/>
                <w:color w:val="000000"/>
                <w:szCs w:val="21"/>
              </w:rPr>
            </w:pPr>
            <w:r>
              <w:rPr>
                <w:rFonts w:hint="eastAsia" w:ascii="宋体" w:hAnsi="宋体"/>
                <w:color w:val="000000"/>
                <w:szCs w:val="21"/>
              </w:rPr>
              <w:t xml:space="preserve">主流品牌打印机</w:t>
            </w:r>
            <w:r>
              <w:rPr>
                <w:rFonts w:ascii="宋体" w:hAnsi="宋体"/>
                <w:color w:val="000000"/>
                <w:szCs w:val="21"/>
              </w:rPr>
            </w:r>
            <w:r/>
          </w:p>
        </w:tc>
        <w:tc>
          <w:tcPr>
            <w:tcW w:w="1700" w:type="dxa"/>
            <w:vAlign w:val="center"/>
            <w:textDirection w:val="lrTb"/>
            <w:noWrap w:val="false"/>
          </w:tcPr>
          <w:p>
            <w:pPr>
              <w:pStyle w:val="841"/>
              <w:jc w:val="center"/>
              <w:spacing w:line="360" w:lineRule="auto"/>
              <w:rPr>
                <w:rFonts w:ascii="宋体" w:hAnsi="宋体" w:cs="宋体"/>
                <w:color w:val="0d0d0d"/>
                <w:szCs w:val="21"/>
              </w:rPr>
            </w:pPr>
            <w:r>
              <w:rPr>
                <w:rFonts w:hint="eastAsia" w:ascii="宋体" w:hAnsi="宋体" w:cs="宋体"/>
                <w:color w:val="0d0d0d"/>
                <w:szCs w:val="21"/>
              </w:rPr>
              <w:t xml:space="preserve">台</w:t>
            </w:r>
            <w:r>
              <w:rPr>
                <w:rFonts w:ascii="宋体" w:hAnsi="宋体" w:cs="宋体"/>
                <w:color w:val="0d0d0d"/>
                <w:szCs w:val="21"/>
              </w:rPr>
            </w:r>
            <w:r/>
          </w:p>
        </w:tc>
        <w:tc>
          <w:tcPr>
            <w:tcW w:w="1419" w:type="dxa"/>
            <w:vAlign w:val="center"/>
            <w:textDirection w:val="lrTb"/>
            <w:noWrap w:val="false"/>
          </w:tcPr>
          <w:p>
            <w:pPr>
              <w:pStyle w:val="841"/>
              <w:jc w:val="center"/>
              <w:spacing w:line="360" w:lineRule="auto"/>
              <w:rPr>
                <w:rFonts w:hint="eastAsia" w:ascii="宋体" w:hAnsi="宋体" w:cs="宋体"/>
                <w:color w:val="0d0d0d"/>
                <w:szCs w:val="21"/>
              </w:rPr>
            </w:pPr>
            <w:r>
              <w:rPr>
                <w:rFonts w:hint="eastAsia" w:ascii="宋体" w:hAnsi="宋体" w:cs="宋体"/>
                <w:color w:val="0d0d0d"/>
                <w:szCs w:val="21"/>
              </w:rPr>
              <w:t xml:space="preserve">1</w:t>
            </w:r>
            <w:r>
              <w:rPr>
                <w:rFonts w:hint="eastAsia" w:ascii="宋体" w:hAnsi="宋体" w:cs="宋体"/>
                <w:color w:val="0d0d0d"/>
                <w:szCs w:val="21"/>
              </w:rPr>
            </w:r>
            <w:r/>
          </w:p>
        </w:tc>
      </w:tr>
    </w:tbl>
    <w:p>
      <w:pPr>
        <w:pStyle w:val="841"/>
        <w:spacing w:line="360" w:lineRule="auto"/>
        <w:rPr>
          <w:rFonts w:hint="eastAsia" w:ascii="宋体" w:hAnsi="宋体" w:cs="宋体"/>
          <w:b/>
          <w:bCs/>
          <w:color w:val="0d0d0d"/>
          <w:sz w:val="24"/>
        </w:rPr>
      </w:pPr>
      <w:r>
        <w:rPr>
          <w:rFonts w:hint="eastAsia" w:ascii="宋体" w:hAnsi="宋体" w:cs="宋体"/>
          <w:b/>
          <w:bCs/>
          <w:color w:val="0d0d0d"/>
          <w:sz w:val="24"/>
        </w:rPr>
        <w:t xml:space="preserve">4.1.5 其他要求</w:t>
      </w:r>
      <w:r>
        <w:rPr>
          <w:rFonts w:hint="eastAsia" w:ascii="宋体" w:hAnsi="宋体" w:cs="宋体"/>
          <w:b/>
          <w:bCs/>
          <w:color w:val="0d0d0d"/>
          <w:sz w:val="24"/>
        </w:rPr>
      </w:r>
      <w:r/>
    </w:p>
    <w:p>
      <w:pPr>
        <w:pStyle w:val="841"/>
        <w:spacing w:line="360" w:lineRule="auto"/>
        <w:rPr>
          <w:rFonts w:hint="eastAsia" w:ascii="宋体" w:hAnsi="宋体" w:cs="宋体"/>
          <w:sz w:val="24"/>
        </w:rPr>
      </w:pPr>
      <w:r>
        <w:rPr>
          <w:rFonts w:hint="eastAsia" w:ascii="宋体" w:hAnsi="宋体" w:cs="宋体"/>
          <w:sz w:val="24"/>
        </w:rPr>
        <w:t xml:space="preserve">4.1.5.1 交货：由中标方安排合格工程师到仪器使用现场，免费安装调试设备；安装仪器时，安装工程师需对本标书中提出的性能指标须逐项演示给用户，所有指标需要通过现场验收，并通过相应有证标准物质考核，直至用户认可仪器符合技术性能为止；安装调试期间产生的一切费用（安装、人工、运输搬运、交通、打孔、安全防护设施、打孔后防水恢复等）由中标方负责。</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4.1.5.2 保修：质保期为一年。从</w:t>
      </w:r>
      <w:r>
        <w:rPr>
          <w:rFonts w:ascii="宋体" w:hAnsi="宋体" w:cs="宋体"/>
          <w:sz w:val="24"/>
        </w:rPr>
        <w:t xml:space="preserve">仪器验收签字</w:t>
      </w:r>
      <w:r>
        <w:rPr>
          <w:rFonts w:hint="eastAsia" w:ascii="宋体" w:hAnsi="宋体" w:cs="宋体"/>
          <w:sz w:val="24"/>
        </w:rPr>
        <w:t xml:space="preserve">之日起算，在质保期内，所有服务及配件全部免费，并终身提供保修服务。必须提供全套技术文件及产品软件，包括中英文的安装说明、操作手册、软件使用手册，产品合格证明文件，软件免费升级。</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4.1.5.3 维修：中标方及制造商（生产者）提供免费电话，为采购人提供免费的电话咨询及技术服务。并配有专职的维修工程师及应用工程师有效保证售后维修的及时、快捷，并负责提供技术支持。成交供应商及制造商（生产者）在接到采购人维修电话后的2小时内须响应，如通过电话解决不了，48小时内到达现场，并提供售后响应方案，提供承诺书。如遇到大的零配件更换，最长排除故障时限不超过1周。</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4.1.5.4 培训：安装调试合格后，由中标方安排工程师为采购人操作人员2-4名做现场基本操作培训，保证相关人员能独立上机进行基本操作和数据处理。正式培训：中标方须提供至少2名技术人员的免费培训，主要培训内容包括仪器的基本原理、操作及一般仪器维护保养知识，以能够熟练操作为目标，差旅费及食宿费由中标方承担。</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4.1.5.5 文件资料：由中标方提供每台设备应附有单机和系统纸质及使用说明书（包括软件使用说明书），使用及安装、调试、维修手册，并附有装箱单。</w:t>
      </w:r>
      <w:r>
        <w:rPr>
          <w:rFonts w:hint="eastAsia" w:ascii="宋体" w:hAnsi="宋体" w:cs="宋体"/>
          <w:sz w:val="24"/>
        </w:rPr>
      </w:r>
      <w:r/>
    </w:p>
    <w:p>
      <w:pPr>
        <w:pStyle w:val="841"/>
        <w:spacing w:line="360" w:lineRule="auto"/>
        <w:rPr>
          <w:rFonts w:hint="eastAsia" w:ascii="宋体" w:hAnsi="宋体" w:cs="宋体"/>
          <w:sz w:val="24"/>
          <w:highlight w:val="none"/>
        </w:rPr>
      </w:pPr>
      <w:r>
        <w:rPr>
          <w:rFonts w:hint="eastAsia" w:ascii="宋体" w:hAnsi="宋体" w:cs="宋体"/>
          <w:sz w:val="24"/>
          <w:highlight w:val="none"/>
        </w:rPr>
        <w:t xml:space="preserve">4.1.5.6 验收：根据制造商（生产者）主机及附件样本各项技术指标以及采购文件的要求作验收试验，采购方选取1-2项标准方法，由中标方工程师实施，包括但不限于标准曲线（5条）、精密度（高、中、低浓度）、准确度（高、中、低浓度）和检出限的测定，直至用户认可仪器无偏离技术性能为止。如不能通过验收，采购人有权拒绝验收要求退还货物并追究中标人的法律责任。</w:t>
      </w:r>
      <w:r>
        <w:rPr>
          <w:rFonts w:hint="eastAsia" w:ascii="宋体" w:hAnsi="宋体" w:cs="宋体"/>
          <w:sz w:val="24"/>
          <w:highlight w:val="none"/>
        </w:rPr>
      </w:r>
      <w:r/>
    </w:p>
    <w:p>
      <w:pPr>
        <w:pStyle w:val="841"/>
        <w:spacing w:line="360" w:lineRule="auto"/>
        <w:rPr>
          <w:b/>
          <w:sz w:val="24"/>
        </w:rPr>
      </w:pPr>
      <w:r/>
      <w:bookmarkStart w:id="801" w:name="_Hlk212110111"/>
      <w:r>
        <w:rPr>
          <w:rFonts w:hint="eastAsia" w:ascii="宋体" w:hAnsi="宋体"/>
          <w:b/>
          <w:color w:val="000000"/>
          <w:sz w:val="24"/>
        </w:rPr>
        <w:t xml:space="preserve">4.2 </w:t>
      </w:r>
      <w:r>
        <w:rPr>
          <w:rFonts w:hint="eastAsia"/>
          <w:b/>
          <w:sz w:val="24"/>
        </w:rPr>
        <w:t xml:space="preserve">全自动液液</w:t>
      </w:r>
      <w:r>
        <w:rPr>
          <w:b/>
          <w:sz w:val="24"/>
        </w:rPr>
        <w:t xml:space="preserve">萃取仪</w:t>
      </w:r>
      <w:r>
        <w:rPr>
          <w:b/>
          <w:sz w:val="24"/>
        </w:rPr>
      </w:r>
      <w:r/>
    </w:p>
    <w:p>
      <w:pPr>
        <w:pStyle w:val="841"/>
        <w:spacing w:line="276" w:lineRule="auto"/>
        <w:rPr>
          <w:rFonts w:ascii="宋体" w:hAnsi="宋体"/>
          <w:b/>
          <w:color w:val="000000"/>
          <w:sz w:val="24"/>
        </w:rPr>
      </w:pPr>
      <w:r>
        <w:rPr>
          <w:rFonts w:hint="eastAsia" w:ascii="宋体" w:hAnsi="宋体"/>
          <w:b/>
          <w:color w:val="000000"/>
          <w:sz w:val="24"/>
        </w:rPr>
        <w:t xml:space="preserve">4.2.1 性能要求</w:t>
      </w:r>
      <w:r>
        <w:rPr>
          <w:rFonts w:ascii="宋体" w:hAnsi="宋体"/>
          <w:b/>
          <w:color w:val="000000"/>
          <w:sz w:val="24"/>
        </w:rPr>
      </w:r>
      <w:r/>
    </w:p>
    <w:p>
      <w:pPr>
        <w:pStyle w:val="841"/>
        <w:ind w:firstLine="480"/>
        <w:spacing w:line="360" w:lineRule="auto"/>
        <w:rPr>
          <w:rFonts w:ascii="宋体" w:hAnsi="宋体" w:cs="宋体"/>
          <w:sz w:val="24"/>
          <w:lang w:val="en-US"/>
        </w:rPr>
      </w:pPr>
      <w:r/>
      <w:bookmarkEnd w:id="801"/>
      <w:r/>
      <w:bookmarkStart w:id="802" w:name="_Hlk212110151"/>
      <w:r>
        <w:rPr>
          <w:rFonts w:hint="eastAsia" w:ascii="宋体" w:hAnsi="宋体" w:cs="宋体"/>
          <w:sz w:val="24"/>
        </w:rPr>
        <w:t xml:space="preserve">满</w:t>
      </w:r>
      <w:r>
        <w:rPr>
          <w:rFonts w:ascii="宋体" w:hAnsi="宋体" w:cs="宋体"/>
          <w:sz w:val="24"/>
          <w:lang w:val="en-US"/>
        </w:rPr>
        <w:t xml:space="preserve">足多通道样品自动密闭萃取，萃取试剂溶液自动定量加液，萃取容器自动清洗</w:t>
      </w:r>
      <w:r>
        <w:rPr>
          <w:rFonts w:hint="eastAsia" w:ascii="宋体" w:hAnsi="宋体" w:cs="宋体"/>
          <w:sz w:val="24"/>
          <w:lang w:val="en-US"/>
        </w:rPr>
        <w:t xml:space="preserve">，</w:t>
      </w:r>
      <w:r>
        <w:rPr>
          <w:rFonts w:ascii="宋体" w:hAnsi="宋体" w:cs="宋体"/>
          <w:sz w:val="24"/>
        </w:rPr>
        <w:t xml:space="preserve">满足萃取溶剂上层、下层溶剂的萃取需求</w:t>
      </w:r>
      <w:r>
        <w:rPr>
          <w:rFonts w:hint="eastAsia" w:ascii="宋体" w:hAnsi="宋体" w:cs="宋体"/>
          <w:sz w:val="24"/>
        </w:rPr>
        <w:t xml:space="preserve">，</w:t>
      </w:r>
      <w:r>
        <w:rPr>
          <w:rFonts w:ascii="宋体" w:hAnsi="宋体" w:cs="宋体"/>
          <w:sz w:val="24"/>
          <w:lang w:val="en-US"/>
        </w:rPr>
        <w:t xml:space="preserve">可根据样品性质和分析需求选择合适溶剂进行萃取。满足《水质 硝基苯类化合物的测定 气相色谱-质谱法》（HJ 648-2013)中的质控要求。</w:t>
      </w:r>
      <w:r>
        <w:rPr>
          <w:rFonts w:ascii="宋体" w:hAnsi="宋体" w:cs="宋体"/>
          <w:sz w:val="24"/>
          <w:lang w:val="en-US"/>
        </w:rPr>
      </w:r>
      <w:r/>
    </w:p>
    <w:p>
      <w:pPr>
        <w:pStyle w:val="841"/>
        <w:spacing w:line="360" w:lineRule="auto"/>
        <w:rPr>
          <w:b/>
          <w:sz w:val="24"/>
          <w:lang w:val="en-US"/>
        </w:rPr>
      </w:pPr>
      <w:r>
        <w:rPr>
          <w:rFonts w:hint="eastAsia"/>
          <w:b/>
          <w:sz w:val="24"/>
        </w:rPr>
        <w:t xml:space="preserve">4.2.2 </w:t>
      </w:r>
      <w:r>
        <w:rPr>
          <w:b/>
          <w:sz w:val="24"/>
          <w:lang w:val="en-US"/>
        </w:rPr>
        <w:t xml:space="preserve">技术参数</w:t>
      </w:r>
      <w:r>
        <w:rPr>
          <w:b/>
          <w:sz w:val="24"/>
          <w:lang w:val="en-US"/>
        </w:rPr>
      </w:r>
      <w:r/>
    </w:p>
    <w:p>
      <w:pPr>
        <w:pStyle w:val="841"/>
        <w:spacing w:line="360" w:lineRule="auto"/>
        <w:rPr>
          <w:sz w:val="24"/>
          <w:lang w:val="en-US"/>
        </w:rPr>
      </w:pPr>
      <w:r>
        <w:rPr>
          <w:rFonts w:hint="eastAsia"/>
          <w:sz w:val="24"/>
        </w:rPr>
        <w:t xml:space="preserve">4.2.2.1 </w:t>
      </w:r>
      <w:r>
        <w:rPr>
          <w:sz w:val="24"/>
          <w:lang w:val="en-US"/>
        </w:rPr>
        <w:t xml:space="preserve">电源：220-240 VAC，50/60Hz交流电源；环境温度：</w:t>
      </w:r>
      <w:r>
        <w:rPr>
          <w:rFonts w:hint="eastAsia"/>
          <w:sz w:val="24"/>
        </w:rPr>
        <w:t xml:space="preserve">5</w:t>
      </w:r>
      <w:r>
        <w:rPr>
          <w:sz w:val="24"/>
          <w:lang w:val="en-US"/>
        </w:rPr>
        <w:t xml:space="preserve">-40 ℃（39.2-104℉）；相对湿度：持续工作时间：大于24小时</w:t>
      </w:r>
      <w:r>
        <w:rPr>
          <w:rFonts w:hint="eastAsia"/>
          <w:sz w:val="24"/>
          <w:lang w:val="en-US"/>
        </w:rPr>
        <w:t xml:space="preserve">；</w:t>
      </w:r>
      <w:r>
        <w:rPr>
          <w:sz w:val="24"/>
          <w:lang w:val="en-US"/>
        </w:rPr>
      </w:r>
      <w:r/>
    </w:p>
    <w:p>
      <w:pPr>
        <w:pStyle w:val="841"/>
        <w:spacing w:line="360" w:lineRule="auto"/>
        <w:rPr>
          <w:rFonts w:hint="eastAsia"/>
          <w:sz w:val="24"/>
          <w:lang w:val="en-US"/>
        </w:rPr>
      </w:pPr>
      <w:r/>
      <w:bookmarkEnd w:id="802"/>
      <w:r>
        <w:rPr>
          <w:sz w:val="24"/>
        </w:rPr>
        <w:t xml:space="preserve">▲</w:t>
      </w:r>
      <w:r>
        <w:rPr>
          <w:rFonts w:hint="eastAsia"/>
          <w:sz w:val="24"/>
        </w:rPr>
        <w:t xml:space="preserve">4.2.2.2 </w:t>
      </w:r>
      <w:r>
        <w:rPr>
          <w:sz w:val="24"/>
        </w:rPr>
        <w:t xml:space="preserve">要求不少于8通道自动进样器通道，一次满足8个样品循环自动定量进样萃取预处理，取样量1500mL任意设定</w:t>
      </w:r>
      <w:r>
        <w:rPr>
          <w:rFonts w:hint="eastAsia"/>
          <w:sz w:val="24"/>
        </w:rPr>
        <w:t xml:space="preserve">（提供加盖制造商公章的实物照片证明或彩页）</w:t>
      </w:r>
      <w:r>
        <w:rPr>
          <w:rFonts w:hint="eastAsia"/>
          <w:sz w:val="24"/>
          <w:lang w:val="en-US"/>
        </w:rPr>
        <w:t xml:space="preserve">；</w:t>
      </w:r>
      <w:r>
        <w:rPr>
          <w:rFonts w:hint="eastAsia"/>
          <w:sz w:val="24"/>
          <w:lang w:val="en-US"/>
        </w:rPr>
      </w:r>
      <w:r/>
    </w:p>
    <w:p>
      <w:pPr>
        <w:pStyle w:val="841"/>
        <w:spacing w:line="360" w:lineRule="auto"/>
        <w:rPr>
          <w:sz w:val="24"/>
          <w:lang w:val="en-US"/>
        </w:rPr>
      </w:pPr>
      <w:r>
        <w:rPr>
          <w:sz w:val="24"/>
        </w:rPr>
        <w:t xml:space="preserve">▲</w:t>
      </w:r>
      <w:r>
        <w:rPr>
          <w:rFonts w:hint="eastAsia"/>
          <w:sz w:val="24"/>
        </w:rPr>
        <w:t xml:space="preserve">4.2.2.3</w:t>
      </w:r>
      <w:r>
        <w:rPr>
          <w:sz w:val="24"/>
        </w:rPr>
        <w:t xml:space="preserve"> 萃取过程要求密闭容器萃取，减少萃取溶剂的挥发影响实验效率和运行安全</w:t>
      </w:r>
      <w:r>
        <w:rPr>
          <w:rFonts w:hint="eastAsia"/>
          <w:sz w:val="24"/>
        </w:rPr>
        <w:t xml:space="preserve">（提供加盖制造商公章的实物照片证明或彩页）</w:t>
      </w:r>
      <w:r>
        <w:rPr>
          <w:rFonts w:hint="eastAsia"/>
          <w:sz w:val="24"/>
          <w:lang w:val="en-US"/>
        </w:rPr>
        <w:t xml:space="preserve">；</w:t>
      </w:r>
      <w:r>
        <w:rPr>
          <w:sz w:val="24"/>
          <w:lang w:val="en-US"/>
        </w:rPr>
      </w:r>
      <w:r/>
    </w:p>
    <w:p>
      <w:pPr>
        <w:pStyle w:val="841"/>
        <w:spacing w:line="360" w:lineRule="auto"/>
        <w:rPr>
          <w:rFonts w:hint="eastAsia"/>
          <w:sz w:val="24"/>
          <w:lang w:val="en-US"/>
        </w:rPr>
      </w:pPr>
      <w:r>
        <w:rPr>
          <w:sz w:val="24"/>
        </w:rPr>
        <w:t xml:space="preserve">▲</w:t>
      </w:r>
      <w:r>
        <w:rPr>
          <w:rFonts w:hint="eastAsia"/>
          <w:sz w:val="24"/>
        </w:rPr>
        <w:t xml:space="preserve">4.2.2.4 </w:t>
      </w:r>
      <w:r>
        <w:rPr>
          <w:sz w:val="24"/>
        </w:rPr>
        <w:t xml:space="preserve">独立密闭萃取通道，不少于2个通道独立运行，满足萃取溶剂上层、下层溶剂的萃取需求</w:t>
      </w:r>
      <w:r>
        <w:rPr>
          <w:rFonts w:hint="eastAsia"/>
          <w:sz w:val="24"/>
        </w:rPr>
        <w:t xml:space="preserve">（提供加盖制造商公章的实物照片证明或彩页）</w:t>
      </w:r>
      <w:r>
        <w:rPr>
          <w:rFonts w:hint="eastAsia"/>
          <w:sz w:val="24"/>
          <w:lang w:val="en-US"/>
        </w:rPr>
        <w:t xml:space="preserve">；</w:t>
      </w:r>
      <w:r>
        <w:rPr>
          <w:rFonts w:hint="eastAsia"/>
          <w:sz w:val="24"/>
          <w:lang w:val="en-US"/>
        </w:rPr>
      </w:r>
      <w:r/>
    </w:p>
    <w:p>
      <w:pPr>
        <w:pStyle w:val="841"/>
        <w:spacing w:line="360" w:lineRule="auto"/>
        <w:rPr>
          <w:sz w:val="24"/>
          <w:lang w:val="en-US"/>
        </w:rPr>
      </w:pPr>
      <w:r>
        <w:rPr>
          <w:rFonts w:hint="eastAsia"/>
          <w:sz w:val="24"/>
        </w:rPr>
        <w:t xml:space="preserve">4.2.2.5 不小于7寸触摸彩色屏幕，萃取频率、有机溶剂加液量、萃取次数、萃取溶剂等自由设定；</w:t>
      </w:r>
      <w:r>
        <w:rPr>
          <w:sz w:val="24"/>
          <w:lang w:val="en-US"/>
        </w:rPr>
      </w:r>
      <w:r/>
    </w:p>
    <w:p>
      <w:pPr>
        <w:pStyle w:val="841"/>
        <w:spacing w:line="360" w:lineRule="auto"/>
        <w:rPr>
          <w:sz w:val="24"/>
          <w:lang w:val="en-US"/>
        </w:rPr>
      </w:pPr>
      <w:r>
        <w:rPr>
          <w:rFonts w:hint="eastAsia"/>
          <w:sz w:val="24"/>
        </w:rPr>
        <w:t xml:space="preserve">4.2.2.6 萃取容器要求自动清洗，萃取结束后自动进行容器的清洗，无需人员干预</w:t>
      </w:r>
      <w:r>
        <w:rPr>
          <w:rFonts w:hint="eastAsia"/>
          <w:sz w:val="24"/>
          <w:lang w:val="en-US"/>
        </w:rPr>
        <w:t xml:space="preserve">；</w:t>
      </w:r>
      <w:r>
        <w:rPr>
          <w:sz w:val="24"/>
          <w:lang w:val="en-US"/>
        </w:rPr>
      </w:r>
      <w:r/>
    </w:p>
    <w:p>
      <w:pPr>
        <w:pStyle w:val="841"/>
        <w:spacing w:line="360" w:lineRule="auto"/>
        <w:rPr>
          <w:sz w:val="24"/>
          <w:lang w:val="en-US"/>
        </w:rPr>
      </w:pPr>
      <w:r>
        <w:rPr>
          <w:sz w:val="24"/>
        </w:rPr>
        <w:t xml:space="preserve">▲</w:t>
      </w:r>
      <w:r>
        <w:rPr>
          <w:rFonts w:hint="eastAsia"/>
          <w:sz w:val="24"/>
        </w:rPr>
        <w:t xml:space="preserve">4.2.2.7 定量注射泵进行有机溶剂的定量添加，不少于2套独立定量注射泵（提供加盖制造商公章的实物照片证明或彩页）</w:t>
      </w:r>
      <w:r>
        <w:rPr>
          <w:rFonts w:hint="eastAsia"/>
          <w:sz w:val="24"/>
          <w:lang w:val="en-US"/>
        </w:rPr>
        <w:t xml:space="preserve">；</w:t>
      </w:r>
      <w:r>
        <w:rPr>
          <w:sz w:val="24"/>
          <w:lang w:val="en-US"/>
        </w:rPr>
      </w:r>
      <w:r/>
    </w:p>
    <w:p>
      <w:pPr>
        <w:pStyle w:val="841"/>
        <w:spacing w:line="360" w:lineRule="auto"/>
        <w:rPr>
          <w:sz w:val="24"/>
          <w:lang w:val="en-US"/>
        </w:rPr>
      </w:pPr>
      <w:r>
        <w:rPr>
          <w:rFonts w:hint="eastAsia"/>
          <w:sz w:val="24"/>
        </w:rPr>
        <w:t xml:space="preserve">4.2.2.8 样品自动定量进样，无需手工定量取样上机</w:t>
      </w:r>
      <w:r>
        <w:rPr>
          <w:sz w:val="24"/>
          <w:lang w:val="en-US"/>
        </w:rPr>
        <w:t xml:space="preserve">；</w:t>
      </w:r>
      <w:r>
        <w:rPr>
          <w:sz w:val="24"/>
          <w:lang w:val="en-US"/>
        </w:rPr>
      </w:r>
      <w:r/>
    </w:p>
    <w:p>
      <w:pPr>
        <w:pStyle w:val="841"/>
        <w:spacing w:line="360" w:lineRule="auto"/>
        <w:rPr>
          <w:rFonts w:hint="eastAsia"/>
          <w:sz w:val="24"/>
          <w:lang w:val="en-US"/>
        </w:rPr>
      </w:pPr>
      <w:r>
        <w:rPr>
          <w:sz w:val="24"/>
        </w:rPr>
        <w:t xml:space="preserve">▲</w:t>
      </w:r>
      <w:r>
        <w:rPr>
          <w:rFonts w:hint="eastAsia"/>
          <w:sz w:val="24"/>
        </w:rPr>
        <w:t xml:space="preserve">4.2.2.9 </w:t>
      </w:r>
      <w:r>
        <w:rPr>
          <w:sz w:val="24"/>
          <w:lang w:val="en-US"/>
        </w:rPr>
        <w:t xml:space="preserve">萃取时间：</w:t>
      </w:r>
      <w:r>
        <w:rPr>
          <w:rFonts w:hint="eastAsia"/>
          <w:sz w:val="24"/>
        </w:rPr>
        <w:t xml:space="preserve">任意设定</w:t>
      </w:r>
      <w:r>
        <w:rPr>
          <w:sz w:val="24"/>
          <w:lang w:val="en-US"/>
        </w:rPr>
        <w:t xml:space="preserve">，单循环运行</w:t>
      </w:r>
      <w:r>
        <w:rPr>
          <w:rFonts w:hint="eastAsia"/>
          <w:sz w:val="24"/>
        </w:rPr>
        <w:t xml:space="preserve">（提供加盖制造商公章的实物照片证明或彩页）</w:t>
      </w:r>
      <w:r>
        <w:rPr>
          <w:rFonts w:hint="eastAsia"/>
          <w:sz w:val="24"/>
          <w:lang w:val="en-US"/>
        </w:rPr>
        <w:t xml:space="preserve">；</w:t>
      </w:r>
      <w:r>
        <w:rPr>
          <w:rFonts w:hint="eastAsia"/>
          <w:sz w:val="24"/>
          <w:lang w:val="en-US"/>
        </w:rPr>
      </w:r>
      <w:r/>
    </w:p>
    <w:p>
      <w:pPr>
        <w:pStyle w:val="841"/>
        <w:spacing w:line="360" w:lineRule="auto"/>
        <w:rPr>
          <w:sz w:val="24"/>
          <w:lang w:val="en-US"/>
        </w:rPr>
      </w:pPr>
      <w:r>
        <w:rPr>
          <w:rFonts w:hint="eastAsia"/>
          <w:sz w:val="24"/>
        </w:rPr>
        <w:t xml:space="preserve">4.2.2.10 </w:t>
      </w:r>
      <w:r>
        <w:rPr>
          <w:sz w:val="24"/>
          <w:lang w:val="en-US"/>
        </w:rPr>
        <w:t xml:space="preserve">仪器控制：可以控制方法编辑，选择不同方法，自动连续萃取不同（或相同）样品，自动分别收集萃取液。</w:t>
      </w:r>
      <w:r>
        <w:rPr>
          <w:sz w:val="24"/>
          <w:lang w:val="en-US"/>
        </w:rPr>
      </w:r>
      <w:r/>
    </w:p>
    <w:p>
      <w:pPr>
        <w:pStyle w:val="841"/>
        <w:spacing w:line="360" w:lineRule="auto"/>
        <w:rPr>
          <w:rFonts w:hint="eastAsia"/>
          <w:b/>
          <w:sz w:val="24"/>
          <w:lang w:val="en-US"/>
        </w:rPr>
      </w:pPr>
      <w:r>
        <w:rPr>
          <w:rFonts w:hint="eastAsia"/>
          <w:b/>
          <w:sz w:val="24"/>
        </w:rPr>
        <w:t xml:space="preserve">4.2.3 </w:t>
      </w:r>
      <w:r>
        <w:rPr>
          <w:rFonts w:hint="eastAsia"/>
          <w:b/>
          <w:sz w:val="24"/>
          <w:lang w:val="en-US"/>
        </w:rPr>
        <w:t xml:space="preserve">配置要求</w:t>
      </w:r>
      <w:r>
        <w:rPr>
          <w:rFonts w:hint="eastAsia"/>
          <w:b/>
          <w:sz w:val="24"/>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2809"/>
        <w:gridCol w:w="2131"/>
        <w:gridCol w:w="2131"/>
      </w:tblGrid>
      <w:tr>
        <w:trPr>
          <w:trHeight w:val="425"/>
        </w:trPr>
        <w:tc>
          <w:tcPr>
            <w:tcW w:w="1451" w:type="dxa"/>
            <w:vAlign w:val="center"/>
            <w:textDirection w:val="lrTb"/>
            <w:noWrap w:val="false"/>
          </w:tcPr>
          <w:p>
            <w:pPr>
              <w:pStyle w:val="841"/>
              <w:jc w:val="center"/>
              <w:rPr>
                <w:b/>
                <w:sz w:val="24"/>
                <w:lang w:val="en-US"/>
              </w:rPr>
            </w:pPr>
            <w:r/>
            <w:bookmarkStart w:id="803" w:name="_Hlk212121474"/>
            <w:r>
              <w:t xml:space="preserve">序号</w:t>
            </w:r>
            <w:r>
              <w:rPr>
                <w:b/>
                <w:sz w:val="24"/>
                <w:lang w:val="en-US"/>
              </w:rPr>
            </w:r>
            <w:r/>
          </w:p>
        </w:tc>
        <w:tc>
          <w:tcPr>
            <w:tcW w:w="2809" w:type="dxa"/>
            <w:vAlign w:val="center"/>
            <w:textDirection w:val="lrTb"/>
            <w:noWrap w:val="false"/>
          </w:tcPr>
          <w:p>
            <w:pPr>
              <w:pStyle w:val="841"/>
              <w:jc w:val="center"/>
              <w:rPr>
                <w:b/>
                <w:sz w:val="24"/>
                <w:lang w:val="en-US"/>
              </w:rPr>
            </w:pPr>
            <w:r>
              <w:t xml:space="preserve">名称</w:t>
            </w:r>
            <w:r>
              <w:rPr>
                <w:b/>
                <w:sz w:val="24"/>
                <w:lang w:val="en-US"/>
              </w:rPr>
            </w:r>
            <w:r/>
          </w:p>
        </w:tc>
        <w:tc>
          <w:tcPr>
            <w:tcW w:w="2131" w:type="dxa"/>
            <w:vAlign w:val="center"/>
            <w:textDirection w:val="lrTb"/>
            <w:noWrap w:val="false"/>
          </w:tcPr>
          <w:p>
            <w:pPr>
              <w:pStyle w:val="841"/>
              <w:jc w:val="center"/>
              <w:rPr>
                <w:b/>
                <w:sz w:val="24"/>
                <w:lang w:val="en-US"/>
              </w:rPr>
            </w:pPr>
            <w:r>
              <w:t xml:space="preserve">单位</w:t>
            </w:r>
            <w:r>
              <w:rPr>
                <w:b/>
                <w:sz w:val="24"/>
                <w:lang w:val="en-US"/>
              </w:rPr>
            </w:r>
            <w:r/>
          </w:p>
        </w:tc>
        <w:tc>
          <w:tcPr>
            <w:tcW w:w="2131" w:type="dxa"/>
            <w:vAlign w:val="center"/>
            <w:textDirection w:val="lrTb"/>
            <w:noWrap w:val="false"/>
          </w:tcPr>
          <w:p>
            <w:pPr>
              <w:pStyle w:val="841"/>
              <w:jc w:val="center"/>
              <w:rPr>
                <w:b/>
                <w:sz w:val="24"/>
                <w:lang w:val="en-US"/>
              </w:rPr>
            </w:pPr>
            <w:r>
              <w:t xml:space="preserve">数量</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1</w:t>
            </w:r>
            <w:r>
              <w:rPr>
                <w:b/>
                <w:sz w:val="24"/>
                <w:lang w:val="en-US"/>
              </w:rPr>
            </w:r>
            <w:r/>
          </w:p>
        </w:tc>
        <w:tc>
          <w:tcPr>
            <w:tcW w:w="2809" w:type="dxa"/>
            <w:vAlign w:val="center"/>
            <w:textDirection w:val="lrTb"/>
            <w:noWrap w:val="false"/>
          </w:tcPr>
          <w:p>
            <w:pPr>
              <w:pStyle w:val="841"/>
              <w:jc w:val="center"/>
              <w:rPr>
                <w:b/>
                <w:sz w:val="24"/>
                <w:lang w:val="en-US"/>
              </w:rPr>
            </w:pPr>
            <w:r>
              <w:t xml:space="preserve">全自动</w:t>
            </w:r>
            <w:r>
              <w:rPr>
                <w:rFonts w:hint="eastAsia"/>
              </w:rPr>
              <w:t xml:space="preserve">液液</w:t>
            </w:r>
            <w:r>
              <w:t xml:space="preserve">萃取仪主机</w:t>
            </w:r>
            <w:r>
              <w:rPr>
                <w:b/>
                <w:sz w:val="24"/>
                <w:lang w:val="en-US"/>
              </w:rPr>
            </w:r>
            <w:r/>
          </w:p>
        </w:tc>
        <w:tc>
          <w:tcPr>
            <w:tcW w:w="2131" w:type="dxa"/>
            <w:vAlign w:val="center"/>
            <w:textDirection w:val="lrTb"/>
            <w:noWrap w:val="false"/>
          </w:tcPr>
          <w:p>
            <w:pPr>
              <w:pStyle w:val="841"/>
              <w:jc w:val="center"/>
              <w:rPr>
                <w:b/>
                <w:sz w:val="24"/>
                <w:lang w:val="en-US"/>
              </w:rPr>
            </w:pPr>
            <w:r>
              <w:t xml:space="preserve">套</w:t>
            </w:r>
            <w:r>
              <w:rPr>
                <w:b/>
                <w:sz w:val="24"/>
                <w:lang w:val="en-US"/>
              </w:rPr>
            </w:r>
            <w:r/>
          </w:p>
        </w:tc>
        <w:tc>
          <w:tcPr>
            <w:tcW w:w="2131" w:type="dxa"/>
            <w:vAlign w:val="center"/>
            <w:textDirection w:val="lrTb"/>
            <w:noWrap w:val="false"/>
          </w:tcPr>
          <w:p>
            <w:pPr>
              <w:pStyle w:val="841"/>
              <w:jc w:val="center"/>
              <w:rPr>
                <w:b/>
                <w:sz w:val="24"/>
                <w:lang w:val="en-US"/>
              </w:rPr>
            </w:pPr>
            <w:r>
              <w:t xml:space="preserve">1</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2</w:t>
            </w:r>
            <w:r>
              <w:rPr>
                <w:b/>
                <w:sz w:val="24"/>
                <w:lang w:val="en-US"/>
              </w:rPr>
            </w:r>
            <w:r/>
          </w:p>
        </w:tc>
        <w:tc>
          <w:tcPr>
            <w:tcW w:w="2809" w:type="dxa"/>
            <w:vAlign w:val="center"/>
            <w:textDirection w:val="lrTb"/>
            <w:noWrap w:val="false"/>
          </w:tcPr>
          <w:p>
            <w:pPr>
              <w:pStyle w:val="841"/>
              <w:jc w:val="center"/>
              <w:rPr>
                <w:b/>
                <w:sz w:val="24"/>
                <w:lang w:val="en-US"/>
              </w:rPr>
            </w:pPr>
            <w:r>
              <w:rPr>
                <w:rFonts w:hint="eastAsia"/>
              </w:rPr>
              <w:t xml:space="preserve">全自动定量进样器</w:t>
            </w:r>
            <w:r>
              <w:rPr>
                <w:b/>
                <w:sz w:val="24"/>
                <w:lang w:val="en-US"/>
              </w:rPr>
            </w:r>
            <w:r/>
          </w:p>
        </w:tc>
        <w:tc>
          <w:tcPr>
            <w:tcW w:w="2131" w:type="dxa"/>
            <w:vAlign w:val="center"/>
            <w:textDirection w:val="lrTb"/>
            <w:noWrap w:val="false"/>
          </w:tcPr>
          <w:p>
            <w:pPr>
              <w:pStyle w:val="841"/>
              <w:jc w:val="center"/>
              <w:rPr>
                <w:b/>
                <w:sz w:val="24"/>
                <w:lang w:val="en-US"/>
              </w:rPr>
            </w:pPr>
            <w:r>
              <w:t xml:space="preserve">套</w:t>
            </w:r>
            <w:r>
              <w:rPr>
                <w:b/>
                <w:sz w:val="24"/>
                <w:lang w:val="en-US"/>
              </w:rPr>
            </w:r>
            <w:r/>
          </w:p>
        </w:tc>
        <w:tc>
          <w:tcPr>
            <w:tcW w:w="2131" w:type="dxa"/>
            <w:vAlign w:val="center"/>
            <w:textDirection w:val="lrTb"/>
            <w:noWrap w:val="false"/>
          </w:tcPr>
          <w:p>
            <w:pPr>
              <w:pStyle w:val="841"/>
              <w:jc w:val="center"/>
              <w:rPr>
                <w:b/>
                <w:sz w:val="24"/>
                <w:lang w:val="en-US"/>
              </w:rPr>
            </w:pPr>
            <w:r>
              <w:t xml:space="preserve">1</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3</w:t>
            </w:r>
            <w:r>
              <w:rPr>
                <w:b/>
                <w:sz w:val="24"/>
                <w:lang w:val="en-US"/>
              </w:rPr>
            </w:r>
            <w:r/>
          </w:p>
        </w:tc>
        <w:tc>
          <w:tcPr>
            <w:tcW w:w="2809" w:type="dxa"/>
            <w:vAlign w:val="center"/>
            <w:textDirection w:val="lrTb"/>
            <w:noWrap w:val="false"/>
          </w:tcPr>
          <w:p>
            <w:pPr>
              <w:pStyle w:val="841"/>
              <w:jc w:val="center"/>
              <w:rPr>
                <w:b/>
                <w:sz w:val="24"/>
                <w:lang w:val="en-US"/>
              </w:rPr>
            </w:pPr>
            <w:r>
              <w:rPr>
                <w:rFonts w:hint="eastAsia"/>
              </w:rPr>
              <w:t xml:space="preserve">密闭萃取容器</w:t>
            </w:r>
            <w:r>
              <w:rPr>
                <w:b/>
                <w:sz w:val="24"/>
                <w:lang w:val="en-US"/>
              </w:rPr>
            </w:r>
            <w:r/>
          </w:p>
        </w:tc>
        <w:tc>
          <w:tcPr>
            <w:tcW w:w="2131" w:type="dxa"/>
            <w:vAlign w:val="center"/>
            <w:textDirection w:val="lrTb"/>
            <w:noWrap w:val="false"/>
          </w:tcPr>
          <w:p>
            <w:pPr>
              <w:pStyle w:val="841"/>
              <w:jc w:val="center"/>
              <w:rPr>
                <w:b/>
                <w:sz w:val="24"/>
                <w:lang w:val="en-US"/>
              </w:rPr>
            </w:pPr>
            <w:r>
              <w:t xml:space="preserve">个</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2</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4</w:t>
            </w:r>
            <w:r>
              <w:rPr>
                <w:b/>
                <w:sz w:val="24"/>
                <w:lang w:val="en-US"/>
              </w:rPr>
            </w:r>
            <w:r/>
          </w:p>
        </w:tc>
        <w:tc>
          <w:tcPr>
            <w:tcW w:w="2809" w:type="dxa"/>
            <w:vAlign w:val="center"/>
            <w:textDirection w:val="lrTb"/>
            <w:noWrap w:val="false"/>
          </w:tcPr>
          <w:p>
            <w:pPr>
              <w:pStyle w:val="841"/>
              <w:jc w:val="center"/>
              <w:rPr>
                <w:b/>
                <w:sz w:val="24"/>
                <w:lang w:val="en-US"/>
              </w:rPr>
            </w:pPr>
            <w:r>
              <w:rPr>
                <w:rFonts w:hint="eastAsia"/>
              </w:rPr>
              <w:t xml:space="preserve">接收瓶支架</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套</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1</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5</w:t>
            </w:r>
            <w:r>
              <w:rPr>
                <w:b/>
                <w:sz w:val="24"/>
                <w:lang w:val="en-US"/>
              </w:rPr>
            </w:r>
            <w:r/>
          </w:p>
        </w:tc>
        <w:tc>
          <w:tcPr>
            <w:tcW w:w="2809" w:type="dxa"/>
            <w:vAlign w:val="center"/>
            <w:textDirection w:val="lrTb"/>
            <w:noWrap w:val="false"/>
          </w:tcPr>
          <w:p>
            <w:pPr>
              <w:pStyle w:val="841"/>
              <w:jc w:val="center"/>
              <w:rPr>
                <w:b/>
                <w:sz w:val="24"/>
                <w:lang w:val="en-US"/>
              </w:rPr>
            </w:pPr>
            <w:r>
              <w:rPr>
                <w:rFonts w:hint="eastAsia"/>
              </w:rPr>
              <w:t xml:space="preserve">试剂定量注射泵</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套</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2</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6</w:t>
            </w:r>
            <w:r>
              <w:rPr>
                <w:b/>
                <w:sz w:val="24"/>
                <w:lang w:val="en-US"/>
              </w:rPr>
            </w:r>
            <w:r/>
          </w:p>
        </w:tc>
        <w:tc>
          <w:tcPr>
            <w:tcW w:w="2809" w:type="dxa"/>
            <w:vAlign w:val="center"/>
            <w:textDirection w:val="lrTb"/>
            <w:noWrap w:val="false"/>
          </w:tcPr>
          <w:p>
            <w:pPr>
              <w:pStyle w:val="841"/>
              <w:jc w:val="center"/>
              <w:rPr>
                <w:b/>
                <w:sz w:val="24"/>
                <w:lang w:val="en-US"/>
              </w:rPr>
            </w:pPr>
            <w:r>
              <w:rPr>
                <w:rFonts w:hint="eastAsia"/>
              </w:rPr>
              <w:t xml:space="preserve">样品瓶</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个</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8</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7</w:t>
            </w:r>
            <w:r>
              <w:rPr>
                <w:b/>
                <w:sz w:val="24"/>
                <w:lang w:val="en-US"/>
              </w:rPr>
            </w:r>
            <w:r/>
          </w:p>
        </w:tc>
        <w:tc>
          <w:tcPr>
            <w:tcW w:w="2809" w:type="dxa"/>
            <w:vAlign w:val="center"/>
            <w:textDirection w:val="lrTb"/>
            <w:noWrap w:val="false"/>
          </w:tcPr>
          <w:p>
            <w:pPr>
              <w:pStyle w:val="841"/>
              <w:jc w:val="center"/>
              <w:rPr>
                <w:b/>
                <w:sz w:val="24"/>
                <w:lang w:val="en-US"/>
              </w:rPr>
            </w:pPr>
            <w:r>
              <w:rPr>
                <w:rFonts w:hint="eastAsia"/>
              </w:rPr>
              <w:t xml:space="preserve">随机附件</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套</w:t>
            </w:r>
            <w:r>
              <w:rPr>
                <w:b/>
                <w:sz w:val="24"/>
                <w:lang w:val="en-US"/>
              </w:rPr>
            </w:r>
            <w:r/>
          </w:p>
        </w:tc>
        <w:tc>
          <w:tcPr>
            <w:tcW w:w="2131" w:type="dxa"/>
            <w:vAlign w:val="center"/>
            <w:textDirection w:val="lrTb"/>
            <w:noWrap w:val="false"/>
          </w:tcPr>
          <w:p>
            <w:pPr>
              <w:pStyle w:val="841"/>
              <w:jc w:val="center"/>
              <w:rPr>
                <w:b/>
                <w:sz w:val="24"/>
                <w:lang w:val="en-US"/>
              </w:rPr>
            </w:pPr>
            <w:r>
              <w:rPr>
                <w:rFonts w:hint="eastAsia"/>
              </w:rPr>
              <w:t xml:space="preserve">1</w:t>
            </w:r>
            <w:r>
              <w:rPr>
                <w:b/>
                <w:sz w:val="24"/>
                <w:lang w:val="en-US"/>
              </w:rPr>
            </w:r>
            <w:r/>
          </w:p>
        </w:tc>
      </w:tr>
    </w:tbl>
    <w:p>
      <w:pPr>
        <w:pStyle w:val="841"/>
        <w:spacing w:line="360" w:lineRule="auto"/>
        <w:rPr>
          <w:rFonts w:hint="eastAsia" w:ascii="宋体" w:hAnsi="宋体" w:cs="宋体"/>
          <w:b/>
          <w:bCs/>
          <w:sz w:val="24"/>
        </w:rPr>
      </w:pPr>
      <w:r/>
      <w:bookmarkEnd w:id="803"/>
      <w:r>
        <w:rPr>
          <w:rFonts w:hint="eastAsia" w:ascii="宋体" w:hAnsi="宋体" w:cs="宋体"/>
          <w:b/>
          <w:bCs/>
          <w:sz w:val="24"/>
        </w:rPr>
        <w:t xml:space="preserve">4.2.4 其他要求</w:t>
      </w:r>
      <w:r>
        <w:rPr>
          <w:rFonts w:hint="eastAsia" w:ascii="宋体" w:hAnsi="宋体" w:cs="宋体"/>
          <w:b/>
          <w:bCs/>
          <w:sz w:val="24"/>
        </w:rPr>
      </w:r>
      <w:r/>
    </w:p>
    <w:p>
      <w:pPr>
        <w:pStyle w:val="841"/>
        <w:spacing w:line="360" w:lineRule="auto"/>
        <w:rPr>
          <w:rFonts w:hint="eastAsia" w:ascii="宋体" w:hAnsi="宋体" w:cs="宋体"/>
          <w:sz w:val="24"/>
        </w:rPr>
      </w:pPr>
      <w:r>
        <w:rPr>
          <w:rFonts w:hint="eastAsia" w:ascii="宋体" w:hAnsi="宋体" w:cs="宋体"/>
          <w:sz w:val="24"/>
        </w:rPr>
        <w:t xml:space="preserve">4.2.4.1 交货：由中标方安排合格工程师到仪器使用现场，免费安装调试设备；安装仪器时，安装工程师需对本标书中提出的性能指标须逐项演示给用户，所有指标需要通过现场验收，并通过相应有证标准物质考核，直至用户认可仪器符合技术性能为止；安装调试期间产生的一切费用（安装、人工、运输搬运、交通、打孔、安全防护设施、打孔后防水恢复等）由中标方负责。</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4.2.4.2 保修：质保期为贰年。从</w:t>
      </w:r>
      <w:r>
        <w:rPr>
          <w:rFonts w:ascii="宋体" w:hAnsi="宋体" w:cs="宋体"/>
          <w:sz w:val="24"/>
        </w:rPr>
        <w:t xml:space="preserve">仪器验收签字</w:t>
      </w:r>
      <w:r>
        <w:rPr>
          <w:rFonts w:hint="eastAsia" w:ascii="宋体" w:hAnsi="宋体" w:cs="宋体"/>
          <w:sz w:val="24"/>
        </w:rPr>
        <w:t xml:space="preserve">之日起算，在质保期内，所有服务及配件全部免费，并终身提供保修服务。必须提供全套技术文件及产品软件，包括中英文的安装说明、操作手册、软件使用手册，产品合格证明文件，软件免费升级。</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4.2.4.3 维修：中标方及制造商（生产者）提供免费电话，为采购人提供免费的电话咨询及技术服务。并配有专职的维修工程师及应用工程师有效保证售后维修的及时、快捷，并负责提供技术支持。成交供应商及制造商（生产者）在接到采购人维修电话后的2小时内须响应，如通过电话解决不了，48小时内到达现场，并提供售后响应方案，提供承诺书。如遇到大的零配件更换，最长排除故障时限不超过1周。</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4.2.4.4 培训：安装调试合格后，由中标方安排工程师为采购人操作人员2-4名做现场基本操作培训，保证相关人员能独立上机进行基本操作和数据处理。正式培训中标方须提供至少2名技术人员的免费培训，主要培训内容包括仪器的基本原理、操作及一般仪器维护保养知识，以能够熟练操作为目标，差旅费及食宿费由中标方承担。</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4.2.4.5 文件资料：由中标方提供每台设备应附有单机和系统纸质及使用说明书（包括软件使用说明书），使用及安装、调试、维修手册，并附有装箱单。</w:t>
      </w:r>
      <w:r>
        <w:rPr>
          <w:rFonts w:hint="eastAsia" w:ascii="宋体" w:hAnsi="宋体" w:cs="宋体"/>
          <w:sz w:val="24"/>
        </w:rPr>
      </w:r>
      <w:r/>
    </w:p>
    <w:p>
      <w:pPr>
        <w:pStyle w:val="1113"/>
        <w:ind w:left="0" w:firstLine="0"/>
        <w:rPr>
          <w:rFonts w:hint="eastAsia"/>
          <w:highlight w:val="none"/>
        </w:rPr>
      </w:pPr>
      <w:r>
        <w:rPr>
          <w:rFonts w:hint="eastAsia" w:cs="宋体"/>
          <w:sz w:val="24"/>
          <w:highlight w:val="none"/>
        </w:rPr>
        <w:t xml:space="preserve">4.2.4.6 验收：根据制造商（生产者）主机及附件样本各项技术指标以及采购文件的要求作验收试验，直至用户认可仪器无偏离技术性能为止。如不能通过验收，采购人有权拒绝验收要求退还货物并追究中标人的法律责任。</w:t>
      </w:r>
      <w:r>
        <w:rPr>
          <w:rFonts w:hint="eastAsia"/>
          <w:highlight w:val="none"/>
        </w:rPr>
      </w:r>
      <w:r/>
    </w:p>
    <w:p>
      <w:pPr>
        <w:pStyle w:val="841"/>
        <w:numPr>
          <w:ilvl w:val="1"/>
          <w:numId w:val="15"/>
        </w:numPr>
        <w:contextualSpacing/>
        <w:ind w:left="0" w:firstLine="0"/>
        <w:spacing w:line="360" w:lineRule="auto"/>
        <w:rPr>
          <w:b/>
          <w:sz w:val="24"/>
        </w:rPr>
      </w:pPr>
      <w:r>
        <w:rPr>
          <w:rFonts w:hint="eastAsia"/>
          <w:b/>
          <w:sz w:val="24"/>
        </w:rPr>
        <w:t xml:space="preserve">藻类人工智能分析</w:t>
      </w:r>
      <w:r>
        <w:rPr>
          <w:b/>
          <w:sz w:val="24"/>
        </w:rPr>
        <w:t xml:space="preserve">仪</w:t>
      </w:r>
      <w:r>
        <w:rPr>
          <w:b/>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显微扫描主机：一体化全自动集成装置，非显微镜组装款，所有精密部件均内置于主机箱内，易于维护，确保系统的扫描精度及长时间运行的稳定性。（须提供加盖公章的设备实物图作为证明，验收时必须与图片一致）</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4.3.2检测通量：每次可放置5张玻片，0.1 mL规格样品每次可检测5个。</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4.3.3▲计数框尺寸：0.1 mL，面积20 × 20 mm。（须提供省级或以上的第三方计量测试机构出具的检测报告作为证明）</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4.3.4▲扫描平台：</w:t>
      </w:r>
      <w:bookmarkStart w:id="804" w:name="OLE_LINK2"/>
      <w:r/>
      <w:bookmarkStart w:id="805" w:name="OLE_LINK28"/>
      <w:r>
        <w:rPr>
          <w:rFonts w:hint="eastAsia" w:ascii="宋体" w:hAnsi="宋体" w:cs="宋体"/>
          <w:sz w:val="24"/>
        </w:rPr>
        <w:t xml:space="preserve">高精度直线电机X-Y扫描平台，高精度光栅反馈XYZ轴（位移分辨率不大于0.1</w:t>
      </w:r>
      <w:r>
        <w:rPr>
          <w:rFonts w:ascii="宋体" w:hAnsi="宋体" w:cs="宋体"/>
          <w:sz w:val="24"/>
        </w:rPr>
        <w:t xml:space="preserve"> μm</w:t>
      </w:r>
      <w:r>
        <w:rPr>
          <w:rFonts w:hint="eastAsia" w:ascii="宋体" w:hAnsi="宋体" w:cs="宋体"/>
          <w:sz w:val="24"/>
        </w:rPr>
        <w:t xml:space="preserve">）。（提供机器 XY 轴及 Z 轴载物台光栅尺和对应的读头图片作为佐证，并须提供省级或以上的第三方计量测试机构出具的检测报告作为证明）</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bookmarkEnd w:id="804"/>
      <w:r/>
      <w:bookmarkEnd w:id="805"/>
      <w:r>
        <w:rPr>
          <w:rFonts w:hint="eastAsia" w:ascii="宋体" w:hAnsi="宋体" w:cs="宋体"/>
          <w:sz w:val="24"/>
        </w:rPr>
        <w:t xml:space="preserve">4.3.5显微物镜： 20</w:t>
      </w:r>
      <w:bookmarkStart w:id="806" w:name="OLE_LINK1"/>
      <w:r>
        <w:rPr>
          <w:rFonts w:hint="eastAsia" w:ascii="宋体" w:hAnsi="宋体" w:cs="宋体"/>
          <w:sz w:val="24"/>
        </w:rPr>
        <w:t xml:space="preserve">×</w:t>
      </w:r>
      <w:bookmarkEnd w:id="806"/>
      <w:r>
        <w:rPr>
          <w:rFonts w:hint="eastAsia" w:ascii="宋体" w:hAnsi="宋体" w:cs="宋体"/>
          <w:sz w:val="24"/>
        </w:rPr>
        <w:t xml:space="preserve">物镜。</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4.3.6▲显微成像光路：F150成像光路，可软件调整明场LED亮度，非成品显微镜改造。（须提供省级或以上的第三方计量测试机构出具的检测报告作为证明）</w:t>
      </w:r>
      <w:r>
        <w:rPr>
          <w:rFonts w:hint="eastAsia" w:ascii="宋体" w:hAnsi="宋体" w:cs="宋体"/>
          <w:sz w:val="24"/>
        </w:rPr>
      </w:r>
      <w:r/>
    </w:p>
    <w:p>
      <w:pPr>
        <w:pStyle w:val="841"/>
        <w:ind w:right="33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4.3.7相机：像素不低于500万像素。</w:t>
      </w:r>
      <w:r>
        <w:rPr>
          <w:rFonts w:hint="eastAsia" w:ascii="宋体" w:hAnsi="宋体" w:cs="宋体"/>
          <w:sz w:val="24"/>
          <w:highlight w:val="none"/>
        </w:rPr>
      </w:r>
      <w:r/>
    </w:p>
    <w:p>
      <w:pPr>
        <w:pStyle w:val="841"/>
        <w:ind w:right="33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4.3.8▲多层扫描：多景深连续自动扫描，层间距可在0.1</w:t>
      </w:r>
      <w:r>
        <w:rPr>
          <w:rFonts w:ascii="宋体" w:hAnsi="宋体" w:cs="宋体"/>
          <w:sz w:val="24"/>
          <w:highlight w:val="none"/>
        </w:rPr>
        <w:t xml:space="preserve"> μm</w:t>
      </w:r>
      <w:r>
        <w:rPr>
          <w:rFonts w:hint="eastAsia" w:ascii="宋体" w:hAnsi="宋体" w:cs="宋体"/>
          <w:sz w:val="24"/>
          <w:highlight w:val="none"/>
        </w:rPr>
        <w:t xml:space="preserve">-10</w:t>
      </w:r>
      <w:r>
        <w:rPr>
          <w:rFonts w:ascii="宋体" w:hAnsi="宋体" w:cs="宋体"/>
          <w:sz w:val="24"/>
          <w:highlight w:val="none"/>
        </w:rPr>
        <w:t xml:space="preserve"> μm</w:t>
      </w:r>
      <w:r>
        <w:rPr>
          <w:rFonts w:hint="eastAsia" w:ascii="宋体" w:hAnsi="宋体" w:cs="宋体"/>
          <w:sz w:val="24"/>
          <w:highlight w:val="none"/>
        </w:rPr>
        <w:t xml:space="preserve">内自定义，层数可在液面有效深度内自定义，自动生成单层图片及融合不同焦平面的图片，获取全景深、高清晰图像，解决藻细胞分布在不同液层造成的局部模糊问题。多景深扫描融合支持全片扫描融合及自定义选取视野融合两种方式。（须提供省级或以上的第三方计量测试机构出具的检测报告作为证明）</w:t>
      </w:r>
      <w:r>
        <w:rPr>
          <w:rFonts w:hint="eastAsia" w:ascii="宋体" w:hAnsi="宋体" w:cs="宋体"/>
          <w:sz w:val="24"/>
          <w:highlight w:val="none"/>
        </w:rPr>
      </w:r>
      <w:r/>
    </w:p>
    <w:p>
      <w:pPr>
        <w:pStyle w:val="841"/>
        <w:ind w:right="33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4.3.9指定视野拍照：提供最多400个视野的自动对焦拍照。</w:t>
      </w:r>
      <w:r>
        <w:rPr>
          <w:rFonts w:hint="eastAsia" w:ascii="宋体" w:hAnsi="宋体" w:cs="宋体"/>
          <w:sz w:val="24"/>
          <w:highlight w:val="none"/>
        </w:rPr>
      </w:r>
      <w:r/>
    </w:p>
    <w:p>
      <w:pPr>
        <w:pStyle w:val="841"/>
        <w:ind w:right="33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4.3.10扫描后图像支持全画幅图片的浏览器浏览，支持无级缩放、无级拖动，支持扫描过程中其他全画幅图像同步浏览。浏览时可选择任意位置， 移动扫描平台至该图像位置对应的实际位置，并进行实时浏览，方便用户复核。</w:t>
      </w:r>
      <w:r>
        <w:rPr>
          <w:rFonts w:hint="eastAsia" w:ascii="宋体" w:hAnsi="宋体" w:cs="宋体"/>
          <w:sz w:val="24"/>
          <w:highlight w:val="none"/>
        </w:rPr>
      </w:r>
      <w:r/>
    </w:p>
    <w:p>
      <w:pPr>
        <w:pStyle w:val="841"/>
        <w:ind w:right="33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4.3.11提供计数框任意区域实时浏览。</w:t>
      </w:r>
      <w:r>
        <w:rPr>
          <w:rFonts w:hint="eastAsia" w:ascii="宋体" w:hAnsi="宋体" w:cs="宋体"/>
          <w:sz w:val="24"/>
          <w:highlight w:val="none"/>
        </w:rPr>
      </w:r>
      <w:r/>
    </w:p>
    <w:p>
      <w:pPr>
        <w:pStyle w:val="841"/>
        <w:ind w:right="33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4.3.12▲能够进行 0.1·mL 计数框全片(20·x·20·mm)连续扫描拍照，20 倍物镜下，全片扫描时间不超过5·min/样品。</w:t>
      </w:r>
      <w:r>
        <w:rPr>
          <w:rFonts w:hint="eastAsia" w:ascii="宋体" w:hAnsi="宋体" w:cs="宋体"/>
          <w:sz w:val="24"/>
          <w:highlight w:val="none"/>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4.3.13▲提供20 × 20 mm扫描区域拼接图像的全景浏览单个视野的全部图像，实现对样本的电子化存档和溯源。（须提供省级或以上的第三方计量测试机构出具的检测报告作为证明）</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4.3.14计数方式包括全片（20 × 20 mm）计数方式、随机视野计数方式、对角线计数方式、行格计数方式。 </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4.3.15随机视野法的视野数为100个时，分析时间不超过30s。</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4.3.16物种鉴别方式：基于深度学习人工智能算法的物种识别。</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4.3.17复杂样品识别方法：包含低密度、中密度、高密度、杂质多等不同样品的识别算法。</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bookmarkStart w:id="807" w:name="OLE_LINK8"/>
      <w:r>
        <w:rPr>
          <w:rFonts w:hint="eastAsia" w:ascii="宋体" w:hAnsi="宋体" w:cs="宋体"/>
          <w:sz w:val="24"/>
        </w:rPr>
        <w:t xml:space="preserve">4.3.18▲</w:t>
      </w:r>
      <w:bookmarkEnd w:id="807"/>
      <w:r>
        <w:rPr>
          <w:rFonts w:hint="eastAsia" w:ascii="宋体" w:hAnsi="宋体" w:cs="宋体"/>
          <w:sz w:val="24"/>
        </w:rPr>
        <w:t xml:space="preserve">可自动识别藻类物种：不少于180个，数据库中优势物种识别率不低于95%，计数准确率＞85%；</w:t>
      </w:r>
      <w:bookmarkStart w:id="808" w:name="OLE_LINK10"/>
      <w:r/>
      <w:bookmarkStart w:id="809" w:name="OLE_LINK12"/>
      <w:r/>
      <w:bookmarkStart w:id="810" w:name="OLE_LINK13"/>
      <w:r/>
      <w:bookmarkStart w:id="811" w:name="OLE_LINK11"/>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4.3.19▲</w:t>
      </w:r>
      <w:bookmarkEnd w:id="808"/>
      <w:r/>
      <w:bookmarkStart w:id="812" w:name="OLE_LINK19"/>
      <w:r>
        <w:rPr>
          <w:rFonts w:hint="eastAsia" w:ascii="宋体" w:hAnsi="宋体" w:cs="宋体"/>
          <w:sz w:val="24"/>
        </w:rPr>
        <w:t xml:space="preserve">批量分析</w:t>
      </w:r>
      <w:bookmarkEnd w:id="812"/>
      <w:r>
        <w:rPr>
          <w:rFonts w:hint="eastAsia" w:ascii="宋体" w:hAnsi="宋体" w:cs="宋体"/>
          <w:sz w:val="24"/>
        </w:rPr>
        <w:t xml:space="preserve">：</w:t>
      </w:r>
      <w:bookmarkStart w:id="813" w:name="OLE_LINK20"/>
      <w:r>
        <w:rPr>
          <w:rFonts w:hint="eastAsia" w:ascii="宋体" w:hAnsi="宋体" w:cs="宋体"/>
          <w:sz w:val="24"/>
        </w:rPr>
        <w:t xml:space="preserve">将样品按所需分析方法添加至分析列表，可一键化对全部样品进行批量分析</w:t>
      </w:r>
      <w:bookmarkEnd w:id="813"/>
      <w:r>
        <w:rPr>
          <w:rFonts w:hint="eastAsia" w:ascii="宋体" w:hAnsi="宋体" w:cs="宋体"/>
          <w:sz w:val="24"/>
        </w:rPr>
        <w:t xml:space="preserve">，提高效率。</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4.3.20分析结果：提供每一个分析视野图片中物种的名称、细胞数、位置信息；汇总识别出物种的中文名、拉丁名、物种分类地位、藻密度、生物量。</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4.3.21▲可在拼接大图上以识别框形式，显示全部可识别物种的位置、名称、细胞数。</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bookmarkEnd w:id="809"/>
      <w:r>
        <w:rPr>
          <w:rFonts w:hint="eastAsia" w:ascii="宋体" w:hAnsi="宋体" w:cs="宋体"/>
          <w:sz w:val="24"/>
        </w:rPr>
        <w:t xml:space="preserve">4.3.22统计物种平均单细胞长度、单细胞宽度、单细胞高度、单细胞直径、单细胞面积、单细胞体积、细胞</w:t>
      </w:r>
      <w:bookmarkStart w:id="814" w:name="OLE_LINK21"/>
      <w:r>
        <w:rPr>
          <w:rFonts w:hint="eastAsia" w:ascii="宋体" w:hAnsi="宋体" w:cs="宋体"/>
          <w:sz w:val="24"/>
        </w:rPr>
        <w:t xml:space="preserve">密度、生物量</w:t>
      </w:r>
      <w:bookmarkEnd w:id="814"/>
      <w:r>
        <w:rPr>
          <w:rFonts w:hint="eastAsia" w:ascii="宋体" w:hAnsi="宋体" w:cs="宋体"/>
          <w:sz w:val="24"/>
        </w:rPr>
        <w:t xml:space="preserve">等，并通过图表方式展示样品的物种多样性；计算Shannon-Wiener指数、Margalef丰富度指数、Pielou均匀度指数、Simpson生态优势度指数及水质评价。</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bookmarkEnd w:id="810"/>
      <w:r>
        <w:rPr>
          <w:rFonts w:hint="eastAsia" w:ascii="宋体" w:hAnsi="宋体" w:cs="宋体"/>
          <w:sz w:val="24"/>
        </w:rPr>
        <w:t xml:space="preserve">4.3.23数据人工核查：结合识别图像信息，用户可增加、删减、修改识别物种信息，并实时更新样品分析结果，实现人工数据核查。</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4.3.24平行样分析：对于同一样品的两次扫描分析结果，可自动计算物种计数与细胞密度的平均值。</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bookmarkStart w:id="815" w:name="OLE_LINK22"/>
      <w:r>
        <w:rPr>
          <w:rFonts w:hint="eastAsia" w:ascii="宋体" w:hAnsi="宋体" w:cs="宋体"/>
          <w:sz w:val="24"/>
        </w:rPr>
        <w:t xml:space="preserve">4.3.25历史数据分析</w:t>
      </w:r>
      <w:bookmarkEnd w:id="815"/>
      <w:r>
        <w:rPr>
          <w:rFonts w:hint="eastAsia" w:ascii="宋体" w:hAnsi="宋体" w:cs="宋体"/>
          <w:sz w:val="24"/>
        </w:rPr>
        <w:t xml:space="preserve">：</w:t>
      </w:r>
      <w:bookmarkStart w:id="816" w:name="OLE_LINK23"/>
      <w:r>
        <w:rPr>
          <w:rFonts w:hint="eastAsia" w:ascii="宋体" w:hAnsi="宋体" w:cs="宋体"/>
          <w:sz w:val="24"/>
        </w:rPr>
        <w:t xml:space="preserve">自动保存历史分析数据，支持对历史数据再次分析与校验，软件自动记录和归档修订记录</w:t>
      </w:r>
      <w:bookmarkEnd w:id="816"/>
      <w:r>
        <w:rPr>
          <w:rFonts w:hint="eastAsia" w:ascii="宋体" w:hAnsi="宋体" w:cs="宋体"/>
          <w:sz w:val="24"/>
        </w:rPr>
        <w:t xml:space="preserve">。</w:t>
      </w:r>
      <w:r>
        <w:rPr>
          <w:rFonts w:hint="eastAsia" w:ascii="宋体" w:hAnsi="宋体" w:cs="宋体"/>
          <w:sz w:val="24"/>
        </w:rPr>
      </w:r>
      <w:r/>
    </w:p>
    <w:p>
      <w:pPr>
        <w:pStyle w:val="841"/>
        <w:ind w:right="332"/>
        <w:jc w:val="left"/>
        <w:spacing w:line="360" w:lineRule="auto"/>
        <w:widowControl/>
        <w:rPr>
          <w:rFonts w:hint="eastAsia" w:ascii="宋体" w:hAnsi="宋体" w:cs="宋体"/>
          <w:sz w:val="24"/>
        </w:rPr>
      </w:pPr>
      <w:r>
        <w:rPr>
          <w:rFonts w:hint="eastAsia" w:ascii="宋体" w:hAnsi="宋体" w:cs="宋体"/>
          <w:sz w:val="24"/>
        </w:rPr>
        <w:t xml:space="preserve">4.3.26物种定位搜索：搜索物种名称，可查看包含此物种的全部视野图片，实现物种定位。</w:t>
      </w:r>
      <w:r>
        <w:rPr>
          <w:rFonts w:hint="eastAsia" w:ascii="宋体" w:hAnsi="宋体" w:cs="宋体"/>
          <w:sz w:val="24"/>
        </w:rPr>
      </w:r>
      <w:r/>
    </w:p>
    <w:p>
      <w:pPr>
        <w:pStyle w:val="841"/>
        <w:ind w:right="332"/>
        <w:jc w:val="left"/>
        <w:spacing w:line="360" w:lineRule="auto"/>
        <w:widowControl/>
        <w:rPr>
          <w:rFonts w:hint="eastAsia" w:ascii="宋体" w:hAnsi="宋体" w:cs="宋体"/>
          <w:color w:val="000000"/>
          <w:sz w:val="24"/>
        </w:rPr>
      </w:pPr>
      <w:r>
        <w:rPr>
          <w:rFonts w:hint="eastAsia" w:ascii="宋体" w:hAnsi="宋体" w:cs="宋体"/>
          <w:sz w:val="24"/>
        </w:rPr>
        <w:t xml:space="preserve">4.3.27一键导出数据统计表、原始记录表、优势种报表、评价指数报表，支持</w:t>
      </w:r>
      <w:r>
        <w:rPr>
          <w:rFonts w:hint="eastAsia" w:ascii="宋体" w:hAnsi="宋体" w:cs="宋体"/>
          <w:color w:val="000000"/>
          <w:sz w:val="24"/>
        </w:rPr>
        <w:t xml:space="preserve">用户二次编辑，可个性化根据客户个性化需求调整或定制报表格式。</w:t>
      </w:r>
      <w:r>
        <w:rPr>
          <w:rFonts w:hint="eastAsia" w:ascii="宋体" w:hAnsi="宋体" w:cs="宋体"/>
          <w:color w:val="000000"/>
          <w:sz w:val="24"/>
        </w:rPr>
      </w:r>
      <w:r/>
    </w:p>
    <w:p>
      <w:pPr>
        <w:pStyle w:val="841"/>
        <w:ind w:right="332"/>
        <w:jc w:val="left"/>
        <w:spacing w:line="360" w:lineRule="auto"/>
        <w:widowControl/>
        <w:rPr>
          <w:rFonts w:hint="eastAsia" w:ascii="宋体" w:hAnsi="宋体" w:cs="宋体"/>
          <w:color w:val="000000"/>
          <w:sz w:val="24"/>
        </w:rPr>
      </w:pPr>
      <w:r/>
      <w:bookmarkStart w:id="817" w:name="OLE_LINK9"/>
      <w:r>
        <w:rPr>
          <w:rFonts w:hint="eastAsia" w:ascii="宋体" w:hAnsi="宋体" w:cs="宋体"/>
          <w:color w:val="000000"/>
          <w:sz w:val="24"/>
        </w:rPr>
        <w:t xml:space="preserve">4.3.28▲</w:t>
      </w:r>
      <w:bookmarkStart w:id="818" w:name="OLE_LINK24"/>
      <w:r>
        <w:rPr>
          <w:rFonts w:hint="eastAsia" w:ascii="宋体" w:hAnsi="宋体" w:cs="宋体"/>
          <w:color w:val="000000"/>
          <w:sz w:val="24"/>
        </w:rPr>
        <w:t xml:space="preserve">数据汇总分析</w:t>
      </w:r>
      <w:bookmarkEnd w:id="818"/>
      <w:r>
        <w:rPr>
          <w:rFonts w:hint="eastAsia" w:ascii="宋体" w:hAnsi="宋体" w:cs="宋体"/>
          <w:color w:val="000000"/>
          <w:sz w:val="24"/>
        </w:rPr>
        <w:t xml:space="preserve">：</w:t>
      </w:r>
      <w:bookmarkStart w:id="819" w:name="OLE_LINK25"/>
      <w:r>
        <w:rPr>
          <w:rFonts w:hint="eastAsia" w:ascii="宋体" w:hAnsi="宋体" w:cs="宋体"/>
          <w:color w:val="000000"/>
          <w:sz w:val="24"/>
        </w:rPr>
        <w:t xml:space="preserve">可选择多条历史数据，汇总分析并导出比对报表，实现多样本比对分析</w:t>
      </w:r>
      <w:bookmarkEnd w:id="817"/>
      <w:r/>
      <w:bookmarkEnd w:id="819"/>
      <w:r>
        <w:rPr>
          <w:rFonts w:hint="eastAsia" w:ascii="宋体" w:hAnsi="宋体" w:cs="宋体"/>
          <w:color w:val="000000"/>
          <w:sz w:val="24"/>
        </w:rPr>
        <w:t xml:space="preserve">。（须提供加盖公章的软件截图作为证明，验收时功能必须与图片一致）</w:t>
      </w:r>
      <w:r>
        <w:rPr>
          <w:rFonts w:hint="eastAsia" w:ascii="宋体" w:hAnsi="宋体" w:cs="宋体"/>
          <w:color w:val="000000"/>
          <w:sz w:val="24"/>
        </w:rPr>
      </w:r>
      <w:r/>
    </w:p>
    <w:p>
      <w:pPr>
        <w:pStyle w:val="841"/>
        <w:ind w:right="33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4.3.29▲图片数据库：获得权威数据库授权和支撑。（须提供加盖公章的授权证书作为证明）</w:t>
      </w:r>
      <w:r>
        <w:rPr>
          <w:rFonts w:hint="eastAsia" w:ascii="宋体" w:hAnsi="宋体" w:cs="宋体"/>
          <w:color w:val="000000"/>
          <w:sz w:val="24"/>
        </w:rPr>
      </w:r>
      <w:r/>
    </w:p>
    <w:p>
      <w:pPr>
        <w:pStyle w:val="841"/>
        <w:ind w:right="332"/>
        <w:jc w:val="left"/>
        <w:spacing w:line="360" w:lineRule="auto"/>
        <w:widowControl/>
        <w:rPr>
          <w:rFonts w:hint="eastAsia" w:ascii="宋体" w:hAnsi="宋体" w:cs="宋体"/>
          <w:color w:val="000000"/>
          <w:sz w:val="24"/>
        </w:rPr>
      </w:pPr>
      <w:r/>
      <w:bookmarkEnd w:id="811"/>
      <w:r>
        <w:rPr>
          <w:rFonts w:hint="eastAsia" w:ascii="宋体" w:hAnsi="宋体" w:cs="宋体"/>
          <w:color w:val="000000"/>
          <w:sz w:val="24"/>
        </w:rPr>
        <w:t xml:space="preserve">4.3.30质保期一年。</w:t>
      </w:r>
      <w:r>
        <w:rPr>
          <w:rFonts w:hint="eastAsia" w:ascii="宋体" w:hAnsi="宋体" w:cs="宋体"/>
          <w:color w:val="000000"/>
          <w:sz w:val="24"/>
        </w:rPr>
      </w:r>
      <w:r/>
    </w:p>
    <w:p>
      <w:pPr>
        <w:pStyle w:val="841"/>
        <w:spacing w:line="276" w:lineRule="auto"/>
        <w:rPr>
          <w:rFonts w:hint="eastAsia" w:ascii="宋体" w:hAnsi="宋体"/>
          <w:bCs/>
          <w:color w:val="000000"/>
          <w:sz w:val="24"/>
        </w:rPr>
      </w:pPr>
      <w:r>
        <w:rPr>
          <w:rFonts w:hint="eastAsia" w:ascii="宋体" w:hAnsi="宋体"/>
          <w:bCs/>
          <w:color w:val="000000"/>
          <w:sz w:val="24"/>
        </w:rPr>
        <w:t xml:space="preserve">4.3.31配置信息：</w:t>
      </w:r>
      <w:r>
        <w:rPr>
          <w:rFonts w:hint="eastAsia" w:ascii="宋体" w:hAnsi="宋体"/>
          <w:bCs/>
          <w:color w:val="000000"/>
          <w:sz w:val="24"/>
        </w:rPr>
      </w:r>
      <w:r/>
    </w:p>
    <w:p>
      <w:pPr>
        <w:pStyle w:val="841"/>
        <w:ind w:right="33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（1）全自动显微扫描主机 1台，含20倍物镜；</w:t>
      </w:r>
      <w:r>
        <w:rPr>
          <w:rFonts w:hint="eastAsia" w:ascii="宋体" w:hAnsi="宋体" w:eastAsia="宋体" w:cs="宋体"/>
          <w:color w:val="000000"/>
          <w:sz w:val="24"/>
        </w:rPr>
      </w:r>
      <w:r/>
    </w:p>
    <w:p>
      <w:pPr>
        <w:pStyle w:val="841"/>
        <w:ind w:right="33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（2）数据分析工作站 1台（含独立显卡、2T及以上硬盘）；</w:t>
      </w:r>
      <w:r>
        <w:rPr>
          <w:rFonts w:hint="eastAsia" w:ascii="宋体" w:hAnsi="宋体" w:eastAsia="宋体" w:cs="宋体"/>
          <w:color w:val="000000"/>
          <w:sz w:val="24"/>
        </w:rPr>
      </w:r>
      <w:r/>
    </w:p>
    <w:p>
      <w:pPr>
        <w:pStyle w:val="841"/>
        <w:ind w:right="33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（3）27英寸显示器 1台（配套鼠标、键盘1套）;</w:t>
      </w:r>
      <w:r>
        <w:rPr>
          <w:rFonts w:hint="eastAsia" w:ascii="宋体" w:hAnsi="宋体" w:eastAsia="宋体" w:cs="宋体"/>
          <w:color w:val="000000"/>
          <w:sz w:val="24"/>
        </w:rPr>
      </w:r>
      <w:r/>
    </w:p>
    <w:p>
      <w:pPr>
        <w:pStyle w:val="841"/>
        <w:ind w:right="33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（4）样品托盘1套；</w:t>
      </w:r>
      <w:r>
        <w:rPr>
          <w:rFonts w:hint="eastAsia" w:ascii="宋体" w:hAnsi="宋体" w:eastAsia="宋体" w:cs="宋体"/>
          <w:color w:val="000000"/>
          <w:sz w:val="24"/>
        </w:rPr>
      </w:r>
      <w:r/>
    </w:p>
    <w:p>
      <w:pPr>
        <w:pStyle w:val="841"/>
        <w:ind w:right="33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（5）藻类样品池/盖玻片10套；</w:t>
      </w:r>
      <w:r>
        <w:rPr>
          <w:rFonts w:hint="eastAsia" w:ascii="宋体" w:hAnsi="宋体" w:eastAsia="宋体" w:cs="宋体"/>
          <w:color w:val="000000"/>
          <w:sz w:val="24"/>
        </w:rPr>
      </w:r>
      <w:r/>
    </w:p>
    <w:p>
      <w:pPr>
        <w:pStyle w:val="841"/>
        <w:ind w:right="33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（6）设备同品牌数据分析软件1套。</w:t>
      </w:r>
      <w:r>
        <w:rPr>
          <w:rFonts w:hint="eastAsia" w:ascii="宋体" w:hAnsi="宋体" w:eastAsia="宋体" w:cs="宋体"/>
          <w:color w:val="000000"/>
          <w:sz w:val="24"/>
        </w:rPr>
      </w:r>
      <w:r/>
    </w:p>
    <w:p>
      <w:pPr>
        <w:pStyle w:val="841"/>
        <w:spacing w:line="360" w:lineRule="auto"/>
        <w:rPr>
          <w:b/>
          <w:sz w:val="24"/>
        </w:rPr>
      </w:pPr>
      <w:r>
        <w:rPr>
          <w:rFonts w:hint="eastAsia" w:ascii="宋体" w:hAnsi="宋体"/>
          <w:b/>
          <w:color w:val="000000"/>
          <w:sz w:val="24"/>
        </w:rPr>
        <w:t xml:space="preserve">4.4 </w:t>
      </w:r>
      <w:r>
        <w:rPr>
          <w:rFonts w:hint="eastAsia"/>
          <w:b/>
          <w:sz w:val="24"/>
        </w:rPr>
        <w:t xml:space="preserve">便携式叶面积</w:t>
      </w:r>
      <w:r>
        <w:rPr>
          <w:b/>
          <w:sz w:val="24"/>
        </w:rPr>
        <w:t xml:space="preserve">仪</w:t>
      </w:r>
      <w:r>
        <w:rPr>
          <w:b/>
          <w:sz w:val="24"/>
        </w:rPr>
      </w:r>
      <w:r/>
    </w:p>
    <w:p>
      <w:pPr>
        <w:pStyle w:val="841"/>
        <w:spacing w:line="276" w:lineRule="auto"/>
        <w:rPr>
          <w:rFonts w:ascii="宋体" w:hAnsi="宋体"/>
          <w:b/>
          <w:color w:val="000000"/>
          <w:sz w:val="24"/>
        </w:rPr>
      </w:pPr>
      <w:r>
        <w:rPr>
          <w:rFonts w:hint="eastAsia" w:ascii="宋体" w:hAnsi="宋体"/>
          <w:b/>
          <w:color w:val="000000"/>
          <w:sz w:val="24"/>
        </w:rPr>
        <w:t xml:space="preserve">4.4.1 性能要求</w:t>
      </w:r>
      <w:r>
        <w:rPr>
          <w:rFonts w:ascii="宋体" w:hAnsi="宋体"/>
          <w:b/>
          <w:color w:val="000000"/>
          <w:sz w:val="24"/>
        </w:rPr>
      </w:r>
      <w:r/>
    </w:p>
    <w:p>
      <w:pPr>
        <w:pStyle w:val="841"/>
        <w:ind w:firstLine="480"/>
        <w:spacing w:line="360" w:lineRule="auto"/>
        <w:rPr>
          <w:sz w:val="24"/>
          <w:lang w:val="en-US"/>
        </w:rPr>
      </w:pPr>
      <w:r>
        <w:rPr>
          <w:sz w:val="24"/>
        </w:rPr>
        <w:t xml:space="preserve">能够测定各种植物叶片的面积、长度和宽度，计算面积、长宽比、周长和形状因子，计算平均和累积参数</w:t>
      </w:r>
      <w:r>
        <w:rPr>
          <w:sz w:val="24"/>
          <w:lang w:val="en-US"/>
        </w:rPr>
        <w:t xml:space="preserve">。</w:t>
      </w:r>
      <w:r>
        <w:rPr>
          <w:sz w:val="24"/>
          <w:lang w:val="en-US"/>
        </w:rPr>
      </w:r>
      <w:r/>
    </w:p>
    <w:p>
      <w:pPr>
        <w:pStyle w:val="841"/>
        <w:spacing w:line="360" w:lineRule="auto"/>
        <w:rPr>
          <w:b/>
          <w:sz w:val="24"/>
          <w:lang w:val="en-US"/>
        </w:rPr>
      </w:pPr>
      <w:r>
        <w:rPr>
          <w:b/>
          <w:sz w:val="24"/>
        </w:rPr>
        <w:t xml:space="preserve">4.4.2 </w:t>
      </w:r>
      <w:r>
        <w:rPr>
          <w:b/>
          <w:sz w:val="24"/>
          <w:lang w:val="en-US"/>
        </w:rPr>
        <w:t xml:space="preserve">技术参数</w:t>
      </w:r>
      <w:r>
        <w:rPr>
          <w:b/>
          <w:sz w:val="24"/>
          <w:lang w:val="en-US"/>
        </w:rPr>
      </w:r>
      <w:r/>
    </w:p>
    <w:p>
      <w:pPr>
        <w:pStyle w:val="841"/>
        <w:spacing w:line="360" w:lineRule="auto"/>
        <w:rPr>
          <w:sz w:val="24"/>
        </w:rPr>
      </w:pPr>
      <w:r>
        <w:rPr>
          <w:sz w:val="24"/>
        </w:rPr>
        <w:t xml:space="preserve">4.4.2.1 测量参数：厚度≥1.5cm，宽度≥15cm，长度≥35cm；</w:t>
      </w:r>
      <w:r>
        <w:rPr>
          <w:sz w:val="24"/>
        </w:rPr>
      </w:r>
      <w:r/>
    </w:p>
    <w:p>
      <w:pPr>
        <w:pStyle w:val="841"/>
        <w:spacing w:line="360" w:lineRule="auto"/>
        <w:rPr>
          <w:sz w:val="24"/>
          <w:lang w:val="en-US"/>
        </w:rPr>
      </w:pPr>
      <w:r>
        <w:rPr>
          <w:sz w:val="24"/>
        </w:rPr>
        <w:t xml:space="preserve">4.4.2.2 </w:t>
      </w:r>
      <w:r>
        <w:rPr>
          <w:sz w:val="24"/>
          <w:lang w:val="en-US"/>
        </w:rPr>
        <w:t xml:space="preserve">分辨率：0.01cm</w:t>
      </w:r>
      <w:r>
        <w:rPr>
          <w:sz w:val="24"/>
          <w:vertAlign w:val="superscript"/>
          <w:lang w:val="en-US"/>
        </w:rPr>
        <w:t xml:space="preserve">2</w:t>
      </w:r>
      <w:r>
        <w:rPr>
          <w:sz w:val="24"/>
          <w:lang w:val="en-US"/>
        </w:rPr>
        <w:t xml:space="preserve">；</w:t>
      </w:r>
      <w:r>
        <w:rPr>
          <w:sz w:val="24"/>
          <w:lang w:val="en-US"/>
        </w:rPr>
      </w:r>
      <w:r/>
    </w:p>
    <w:p>
      <w:pPr>
        <w:pStyle w:val="841"/>
        <w:spacing w:line="360" w:lineRule="auto"/>
        <w:rPr>
          <w:sz w:val="24"/>
          <w:lang w:val="en-US"/>
        </w:rPr>
      </w:pPr>
      <w:r>
        <w:rPr>
          <w:sz w:val="24"/>
          <w:lang w:val="en-US"/>
        </w:rPr>
        <w:t xml:space="preserve">4.4.2.3 精度：±1%；</w:t>
      </w:r>
      <w:r>
        <w:rPr>
          <w:sz w:val="24"/>
          <w:lang w:val="en-US"/>
        </w:rPr>
      </w:r>
      <w:r/>
    </w:p>
    <w:p>
      <w:pPr>
        <w:pStyle w:val="841"/>
        <w:spacing w:line="360" w:lineRule="auto"/>
        <w:rPr>
          <w:sz w:val="24"/>
          <w:lang w:val="en-US"/>
        </w:rPr>
      </w:pPr>
      <w:r>
        <w:rPr>
          <w:sz w:val="24"/>
          <w:lang w:val="en-US"/>
        </w:rPr>
        <w:t xml:space="preserve">4.4.2.4 数据传输：USB及其他方式；</w:t>
      </w:r>
      <w:r>
        <w:rPr>
          <w:sz w:val="24"/>
          <w:lang w:val="en-US"/>
        </w:rPr>
      </w:r>
      <w:r/>
    </w:p>
    <w:p>
      <w:pPr>
        <w:pStyle w:val="841"/>
        <w:spacing w:line="360" w:lineRule="auto"/>
        <w:rPr>
          <w:sz w:val="24"/>
          <w:lang w:val="en-US"/>
        </w:rPr>
      </w:pPr>
      <w:r>
        <w:rPr>
          <w:sz w:val="24"/>
          <w:lang w:val="en-US"/>
        </w:rPr>
        <w:t xml:space="preserve">4.4.2.5 存储能力：能存储5000组以上的数据；</w:t>
      </w:r>
      <w:r>
        <w:rPr>
          <w:sz w:val="24"/>
          <w:lang w:val="en-US"/>
        </w:rPr>
      </w:r>
      <w:r/>
    </w:p>
    <w:p>
      <w:pPr>
        <w:pStyle w:val="841"/>
        <w:spacing w:line="360" w:lineRule="auto"/>
        <w:rPr>
          <w:sz w:val="24"/>
          <w:lang w:val="en-US"/>
        </w:rPr>
      </w:pPr>
      <w:r>
        <w:rPr>
          <w:sz w:val="24"/>
          <w:lang w:val="en-US"/>
        </w:rPr>
        <w:t xml:space="preserve">4.4.2.6 扫描速度：≥200mm/s；</w:t>
      </w:r>
      <w:r>
        <w:rPr>
          <w:sz w:val="24"/>
          <w:lang w:val="en-US"/>
        </w:rPr>
      </w:r>
      <w:r/>
    </w:p>
    <w:p>
      <w:pPr>
        <w:pStyle w:val="841"/>
        <w:spacing w:line="360" w:lineRule="auto"/>
        <w:rPr>
          <w:sz w:val="24"/>
          <w:lang w:val="en-US"/>
        </w:rPr>
      </w:pPr>
      <w:r>
        <w:rPr>
          <w:sz w:val="24"/>
          <w:lang w:val="en-US"/>
        </w:rPr>
        <w:t xml:space="preserve">4.4.2.7 带电源及电池容量：可连续工作12小时以上，可充电；</w:t>
      </w:r>
      <w:r>
        <w:rPr>
          <w:sz w:val="24"/>
          <w:lang w:val="en-US"/>
        </w:rPr>
      </w:r>
      <w:r/>
    </w:p>
    <w:p>
      <w:pPr>
        <w:pStyle w:val="841"/>
        <w:spacing w:line="360" w:lineRule="auto"/>
        <w:rPr>
          <w:sz w:val="24"/>
          <w:lang w:val="en-US"/>
        </w:rPr>
      </w:pPr>
      <w:r>
        <w:rPr>
          <w:sz w:val="24"/>
          <w:lang w:val="en-US"/>
        </w:rPr>
        <w:t xml:space="preserve">4.4.2.8 工作环境：温度范围0℃-50℃；相对湿度0-100%；</w:t>
      </w:r>
      <w:r>
        <w:rPr>
          <w:sz w:val="24"/>
          <w:lang w:val="en-US"/>
        </w:rPr>
      </w:r>
      <w:r/>
    </w:p>
    <w:p>
      <w:pPr>
        <w:pStyle w:val="841"/>
        <w:spacing w:line="360" w:lineRule="auto"/>
        <w:rPr>
          <w:rFonts w:hint="eastAsia"/>
          <w:b/>
          <w:sz w:val="24"/>
          <w:lang w:val="en-US"/>
        </w:rPr>
      </w:pPr>
      <w:r>
        <w:rPr>
          <w:rFonts w:hint="eastAsia"/>
          <w:b/>
          <w:sz w:val="24"/>
        </w:rPr>
        <w:t xml:space="preserve">4.</w:t>
      </w:r>
      <w:r>
        <w:rPr>
          <w:rFonts w:hint="eastAsia"/>
          <w:b/>
          <w:sz w:val="24"/>
          <w:lang w:val="en-US" w:eastAsia="zh-CN"/>
        </w:rPr>
        <w:t xml:space="preserve">4</w:t>
      </w:r>
      <w:r>
        <w:rPr>
          <w:rFonts w:hint="eastAsia"/>
          <w:b/>
          <w:sz w:val="24"/>
        </w:rPr>
        <w:t xml:space="preserve">.3 </w:t>
      </w:r>
      <w:r>
        <w:rPr>
          <w:rFonts w:hint="eastAsia"/>
          <w:b/>
          <w:sz w:val="24"/>
          <w:lang w:val="en-US"/>
        </w:rPr>
        <w:t xml:space="preserve">配置要求</w:t>
      </w:r>
      <w:r>
        <w:rPr>
          <w:rFonts w:hint="eastAsia"/>
          <w:b/>
          <w:sz w:val="24"/>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2809"/>
        <w:gridCol w:w="2131"/>
        <w:gridCol w:w="2131"/>
      </w:tblGrid>
      <w:tr>
        <w:trPr>
          <w:trHeight w:val="425"/>
        </w:trPr>
        <w:tc>
          <w:tcPr>
            <w:tcW w:w="1451" w:type="dxa"/>
            <w:vAlign w:val="center"/>
            <w:textDirection w:val="lrTb"/>
            <w:noWrap w:val="false"/>
          </w:tcPr>
          <w:p>
            <w:pPr>
              <w:pStyle w:val="841"/>
              <w:jc w:val="center"/>
              <w:rPr>
                <w:b/>
                <w:sz w:val="24"/>
                <w:lang w:val="en-US"/>
              </w:rPr>
            </w:pPr>
            <w:r>
              <w:t xml:space="preserve">序号</w:t>
            </w:r>
            <w:r>
              <w:rPr>
                <w:b/>
                <w:sz w:val="24"/>
                <w:lang w:val="en-US"/>
              </w:rPr>
            </w:r>
            <w:r/>
          </w:p>
        </w:tc>
        <w:tc>
          <w:tcPr>
            <w:tcW w:w="2809" w:type="dxa"/>
            <w:vAlign w:val="center"/>
            <w:textDirection w:val="lrTb"/>
            <w:noWrap w:val="false"/>
          </w:tcPr>
          <w:p>
            <w:pPr>
              <w:pStyle w:val="841"/>
              <w:jc w:val="center"/>
              <w:rPr>
                <w:b/>
                <w:sz w:val="24"/>
                <w:lang w:val="en-US"/>
              </w:rPr>
            </w:pPr>
            <w:r>
              <w:t xml:space="preserve">名称</w:t>
            </w:r>
            <w:r>
              <w:rPr>
                <w:b/>
                <w:sz w:val="24"/>
                <w:lang w:val="en-US"/>
              </w:rPr>
            </w:r>
            <w:r/>
          </w:p>
        </w:tc>
        <w:tc>
          <w:tcPr>
            <w:tcW w:w="2131" w:type="dxa"/>
            <w:vAlign w:val="center"/>
            <w:textDirection w:val="lrTb"/>
            <w:noWrap w:val="false"/>
          </w:tcPr>
          <w:p>
            <w:pPr>
              <w:pStyle w:val="841"/>
              <w:jc w:val="center"/>
              <w:rPr>
                <w:b/>
                <w:sz w:val="24"/>
                <w:lang w:val="en-US"/>
              </w:rPr>
            </w:pPr>
            <w:r>
              <w:t xml:space="preserve">单位</w:t>
            </w:r>
            <w:r>
              <w:rPr>
                <w:b/>
                <w:sz w:val="24"/>
                <w:lang w:val="en-US"/>
              </w:rPr>
            </w:r>
            <w:r/>
          </w:p>
        </w:tc>
        <w:tc>
          <w:tcPr>
            <w:tcW w:w="2131" w:type="dxa"/>
            <w:vAlign w:val="center"/>
            <w:textDirection w:val="lrTb"/>
            <w:noWrap w:val="false"/>
          </w:tcPr>
          <w:p>
            <w:pPr>
              <w:pStyle w:val="841"/>
              <w:jc w:val="center"/>
              <w:rPr>
                <w:b/>
                <w:sz w:val="24"/>
                <w:lang w:val="en-US"/>
              </w:rPr>
            </w:pPr>
            <w:r>
              <w:t xml:space="preserve">数量</w:t>
            </w:r>
            <w:r>
              <w:rPr>
                <w:b/>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1</w:t>
            </w:r>
            <w:r>
              <w:rPr>
                <w:b/>
                <w:sz w:val="24"/>
                <w:lang w:val="en-US"/>
              </w:rPr>
            </w:r>
            <w:r/>
          </w:p>
        </w:tc>
        <w:tc>
          <w:tcPr>
            <w:tcW w:w="2809" w:type="dxa"/>
            <w:vAlign w:val="center"/>
            <w:textDirection w:val="lrTb"/>
            <w:noWrap w:val="false"/>
          </w:tcPr>
          <w:p>
            <w:pPr>
              <w:pStyle w:val="841"/>
              <w:jc w:val="center"/>
              <w:rPr>
                <w:sz w:val="24"/>
                <w:lang w:val="en-US"/>
              </w:rPr>
            </w:pPr>
            <w:r>
              <w:t xml:space="preserve">主机</w:t>
            </w:r>
            <w:r>
              <w:rPr>
                <w:sz w:val="24"/>
                <w:lang w:val="en-US"/>
              </w:rPr>
            </w:r>
            <w:r/>
          </w:p>
        </w:tc>
        <w:tc>
          <w:tcPr>
            <w:tcW w:w="2131" w:type="dxa"/>
            <w:vAlign w:val="center"/>
            <w:textDirection w:val="lrTb"/>
            <w:noWrap w:val="false"/>
          </w:tcPr>
          <w:p>
            <w:pPr>
              <w:pStyle w:val="841"/>
              <w:jc w:val="center"/>
              <w:rPr>
                <w:sz w:val="24"/>
                <w:lang w:val="en-US"/>
              </w:rPr>
            </w:pPr>
            <w:r>
              <w:t xml:space="preserve">台</w:t>
            </w:r>
            <w:r>
              <w:rPr>
                <w:sz w:val="24"/>
                <w:lang w:val="en-US"/>
              </w:rPr>
            </w:r>
            <w:r/>
          </w:p>
        </w:tc>
        <w:tc>
          <w:tcPr>
            <w:tcW w:w="2131" w:type="dxa"/>
            <w:vAlign w:val="center"/>
            <w:textDirection w:val="lrTb"/>
            <w:noWrap w:val="false"/>
          </w:tcPr>
          <w:p>
            <w:pPr>
              <w:pStyle w:val="841"/>
              <w:jc w:val="center"/>
              <w:rPr>
                <w:sz w:val="24"/>
                <w:lang w:val="en-US"/>
              </w:rPr>
            </w:pPr>
            <w:r>
              <w:t xml:space="preserve">1</w:t>
            </w:r>
            <w:r>
              <w:rPr>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2</w:t>
            </w:r>
            <w:r>
              <w:rPr>
                <w:b/>
                <w:sz w:val="24"/>
                <w:lang w:val="en-US"/>
              </w:rPr>
            </w:r>
            <w:r/>
          </w:p>
        </w:tc>
        <w:tc>
          <w:tcPr>
            <w:tcW w:w="2809" w:type="dxa"/>
            <w:vAlign w:val="center"/>
            <w:textDirection w:val="lrTb"/>
            <w:noWrap w:val="false"/>
          </w:tcPr>
          <w:p>
            <w:pPr>
              <w:pStyle w:val="841"/>
              <w:jc w:val="center"/>
              <w:rPr>
                <w:sz w:val="24"/>
                <w:lang w:val="en-US"/>
              </w:rPr>
            </w:pPr>
            <w:r>
              <w:t xml:space="preserve">样品扫描板</w:t>
            </w:r>
            <w:r>
              <w:rPr>
                <w:sz w:val="24"/>
                <w:lang w:val="en-US"/>
              </w:rPr>
            </w:r>
            <w:r/>
          </w:p>
        </w:tc>
        <w:tc>
          <w:tcPr>
            <w:tcW w:w="2131" w:type="dxa"/>
            <w:vAlign w:val="center"/>
            <w:textDirection w:val="lrTb"/>
            <w:noWrap w:val="false"/>
          </w:tcPr>
          <w:p>
            <w:pPr>
              <w:pStyle w:val="841"/>
              <w:jc w:val="center"/>
              <w:rPr>
                <w:sz w:val="24"/>
                <w:lang w:val="en-US"/>
              </w:rPr>
            </w:pPr>
            <w:r>
              <w:rPr>
                <w:lang w:val="en-US"/>
              </w:rPr>
              <w:t xml:space="preserve">个</w:t>
            </w:r>
            <w:r>
              <w:rPr>
                <w:sz w:val="24"/>
                <w:lang w:val="en-US"/>
              </w:rPr>
            </w:r>
            <w:r/>
          </w:p>
        </w:tc>
        <w:tc>
          <w:tcPr>
            <w:tcW w:w="2131" w:type="dxa"/>
            <w:vAlign w:val="center"/>
            <w:textDirection w:val="lrTb"/>
            <w:noWrap w:val="false"/>
          </w:tcPr>
          <w:p>
            <w:pPr>
              <w:pStyle w:val="841"/>
              <w:jc w:val="center"/>
              <w:rPr>
                <w:sz w:val="24"/>
                <w:lang w:val="en-US"/>
              </w:rPr>
            </w:pPr>
            <w:r>
              <w:t xml:space="preserve">1</w:t>
            </w:r>
            <w:r>
              <w:rPr>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3</w:t>
            </w:r>
            <w:r>
              <w:rPr>
                <w:b/>
                <w:sz w:val="24"/>
                <w:lang w:val="en-US"/>
              </w:rPr>
            </w:r>
            <w:r/>
          </w:p>
        </w:tc>
        <w:tc>
          <w:tcPr>
            <w:tcW w:w="2809" w:type="dxa"/>
            <w:vAlign w:val="center"/>
            <w:textDirection w:val="lrTb"/>
            <w:noWrap w:val="false"/>
          </w:tcPr>
          <w:p>
            <w:pPr>
              <w:pStyle w:val="841"/>
              <w:jc w:val="center"/>
              <w:rPr>
                <w:sz w:val="24"/>
                <w:lang w:val="en-US"/>
              </w:rPr>
            </w:pPr>
            <w:r>
              <w:t xml:space="preserve">充电器</w:t>
            </w:r>
            <w:r>
              <w:rPr>
                <w:sz w:val="24"/>
                <w:lang w:val="en-US"/>
              </w:rPr>
            </w:r>
            <w:r/>
          </w:p>
        </w:tc>
        <w:tc>
          <w:tcPr>
            <w:tcW w:w="2131" w:type="dxa"/>
            <w:vAlign w:val="center"/>
            <w:textDirection w:val="lrTb"/>
            <w:noWrap w:val="false"/>
          </w:tcPr>
          <w:p>
            <w:pPr>
              <w:pStyle w:val="841"/>
              <w:jc w:val="center"/>
              <w:rPr>
                <w:sz w:val="24"/>
                <w:lang w:val="en-US"/>
              </w:rPr>
            </w:pPr>
            <w:r>
              <w:t xml:space="preserve">个</w:t>
            </w:r>
            <w:r>
              <w:rPr>
                <w:sz w:val="24"/>
                <w:lang w:val="en-US"/>
              </w:rPr>
            </w:r>
            <w:r/>
          </w:p>
        </w:tc>
        <w:tc>
          <w:tcPr>
            <w:tcW w:w="2131" w:type="dxa"/>
            <w:vAlign w:val="center"/>
            <w:textDirection w:val="lrTb"/>
            <w:noWrap w:val="false"/>
          </w:tcPr>
          <w:p>
            <w:pPr>
              <w:pStyle w:val="841"/>
              <w:jc w:val="center"/>
              <w:rPr>
                <w:rFonts w:hint="eastAsia"/>
                <w:sz w:val="24"/>
                <w:lang w:val="en-US"/>
              </w:rPr>
            </w:pPr>
            <w:r>
              <w:rPr>
                <w:rFonts w:hint="eastAsia"/>
              </w:rPr>
              <w:t xml:space="preserve">1</w:t>
            </w:r>
            <w:r>
              <w:rPr>
                <w:rFonts w:hint="eastAsia"/>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4</w:t>
            </w:r>
            <w:r>
              <w:rPr>
                <w:b/>
                <w:sz w:val="24"/>
                <w:lang w:val="en-US"/>
              </w:rPr>
            </w:r>
            <w:r/>
          </w:p>
        </w:tc>
        <w:tc>
          <w:tcPr>
            <w:tcW w:w="2809" w:type="dxa"/>
            <w:vAlign w:val="center"/>
            <w:textDirection w:val="lrTb"/>
            <w:noWrap w:val="false"/>
          </w:tcPr>
          <w:p>
            <w:pPr>
              <w:pStyle w:val="841"/>
              <w:jc w:val="center"/>
              <w:rPr>
                <w:sz w:val="24"/>
                <w:lang w:val="en-US"/>
              </w:rPr>
            </w:pPr>
            <w:r>
              <w:rPr>
                <w:lang w:val="en-US"/>
              </w:rPr>
              <w:t xml:space="preserve">USB数据线</w:t>
            </w:r>
            <w:r>
              <w:rPr>
                <w:sz w:val="24"/>
                <w:lang w:val="en-US"/>
              </w:rPr>
            </w:r>
            <w:r/>
          </w:p>
        </w:tc>
        <w:tc>
          <w:tcPr>
            <w:tcW w:w="2131" w:type="dxa"/>
            <w:vAlign w:val="center"/>
            <w:textDirection w:val="lrTb"/>
            <w:noWrap w:val="false"/>
          </w:tcPr>
          <w:p>
            <w:pPr>
              <w:pStyle w:val="841"/>
              <w:jc w:val="center"/>
              <w:rPr>
                <w:rFonts w:hint="eastAsia"/>
                <w:sz w:val="24"/>
                <w:lang w:val="en-US"/>
              </w:rPr>
            </w:pPr>
            <w:r>
              <w:rPr>
                <w:rFonts w:hint="eastAsia"/>
                <w:lang w:val="en-US"/>
              </w:rPr>
              <w:t xml:space="preserve">个</w:t>
            </w:r>
            <w:r>
              <w:rPr>
                <w:rFonts w:hint="eastAsia"/>
                <w:sz w:val="24"/>
                <w:lang w:val="en-US"/>
              </w:rPr>
            </w:r>
            <w:r/>
          </w:p>
        </w:tc>
        <w:tc>
          <w:tcPr>
            <w:tcW w:w="2131" w:type="dxa"/>
            <w:vAlign w:val="center"/>
            <w:textDirection w:val="lrTb"/>
            <w:noWrap w:val="false"/>
          </w:tcPr>
          <w:p>
            <w:pPr>
              <w:pStyle w:val="841"/>
              <w:jc w:val="center"/>
              <w:rPr>
                <w:sz w:val="24"/>
                <w:lang w:val="en-US"/>
              </w:rPr>
            </w:pPr>
            <w:r>
              <w:t xml:space="preserve">1</w:t>
            </w:r>
            <w:r>
              <w:rPr>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5</w:t>
            </w:r>
            <w:r>
              <w:rPr>
                <w:b/>
                <w:sz w:val="24"/>
                <w:lang w:val="en-US"/>
              </w:rPr>
            </w:r>
            <w:r/>
          </w:p>
        </w:tc>
        <w:tc>
          <w:tcPr>
            <w:tcW w:w="2809" w:type="dxa"/>
            <w:vAlign w:val="center"/>
            <w:textDirection w:val="lrTb"/>
            <w:noWrap w:val="false"/>
          </w:tcPr>
          <w:p>
            <w:pPr>
              <w:pStyle w:val="841"/>
              <w:jc w:val="center"/>
              <w:rPr>
                <w:sz w:val="24"/>
                <w:lang w:val="en-US"/>
              </w:rPr>
            </w:pPr>
            <w:r>
              <w:rPr>
                <w:rFonts w:hint="eastAsia"/>
              </w:rPr>
              <w:t xml:space="preserve">软件及操作手册</w:t>
            </w:r>
            <w:r>
              <w:rPr>
                <w:sz w:val="24"/>
                <w:lang w:val="en-US"/>
              </w:rPr>
            </w:r>
            <w:r/>
          </w:p>
        </w:tc>
        <w:tc>
          <w:tcPr>
            <w:tcW w:w="2131" w:type="dxa"/>
            <w:vAlign w:val="center"/>
            <w:textDirection w:val="lrTb"/>
            <w:noWrap w:val="false"/>
          </w:tcPr>
          <w:p>
            <w:pPr>
              <w:pStyle w:val="841"/>
              <w:jc w:val="center"/>
              <w:rPr>
                <w:sz w:val="24"/>
                <w:lang w:val="en-US"/>
              </w:rPr>
            </w:pPr>
            <w:r>
              <w:t xml:space="preserve">套</w:t>
            </w:r>
            <w:r>
              <w:rPr>
                <w:sz w:val="24"/>
                <w:lang w:val="en-US"/>
              </w:rPr>
            </w:r>
            <w:r/>
          </w:p>
        </w:tc>
        <w:tc>
          <w:tcPr>
            <w:tcW w:w="2131" w:type="dxa"/>
            <w:vAlign w:val="center"/>
            <w:textDirection w:val="lrTb"/>
            <w:noWrap w:val="false"/>
          </w:tcPr>
          <w:p>
            <w:pPr>
              <w:pStyle w:val="841"/>
              <w:jc w:val="center"/>
              <w:rPr>
                <w:rFonts w:hint="eastAsia"/>
                <w:sz w:val="24"/>
                <w:lang w:val="en-US"/>
              </w:rPr>
            </w:pPr>
            <w:r>
              <w:rPr>
                <w:rFonts w:hint="eastAsia"/>
              </w:rPr>
              <w:t xml:space="preserve">1</w:t>
            </w:r>
            <w:r>
              <w:rPr>
                <w:rFonts w:hint="eastAsia"/>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6</w:t>
            </w:r>
            <w:r>
              <w:rPr>
                <w:b/>
                <w:sz w:val="24"/>
                <w:lang w:val="en-US"/>
              </w:rPr>
            </w:r>
            <w:r/>
          </w:p>
        </w:tc>
        <w:tc>
          <w:tcPr>
            <w:tcW w:w="2809" w:type="dxa"/>
            <w:vAlign w:val="center"/>
            <w:textDirection w:val="lrTb"/>
            <w:noWrap w:val="false"/>
          </w:tcPr>
          <w:p>
            <w:pPr>
              <w:pStyle w:val="841"/>
              <w:jc w:val="center"/>
              <w:rPr>
                <w:sz w:val="24"/>
                <w:lang w:val="en-US"/>
              </w:rPr>
            </w:pPr>
            <w:r>
              <w:rPr>
                <w:rFonts w:hint="eastAsia"/>
                <w:sz w:val="24"/>
                <w:lang w:val="en-US"/>
              </w:rPr>
              <w:t xml:space="preserve">箱子</w:t>
            </w:r>
            <w:r>
              <w:rPr>
                <w:sz w:val="24"/>
                <w:lang w:val="en-US"/>
              </w:rPr>
            </w:r>
            <w:r/>
          </w:p>
        </w:tc>
        <w:tc>
          <w:tcPr>
            <w:tcW w:w="2131" w:type="dxa"/>
            <w:vAlign w:val="center"/>
            <w:textDirection w:val="lrTb"/>
            <w:noWrap w:val="false"/>
          </w:tcPr>
          <w:p>
            <w:pPr>
              <w:pStyle w:val="841"/>
              <w:jc w:val="center"/>
              <w:rPr>
                <w:sz w:val="24"/>
                <w:lang w:val="en-US"/>
              </w:rPr>
            </w:pPr>
            <w:r>
              <w:t xml:space="preserve">个</w:t>
            </w:r>
            <w:r>
              <w:rPr>
                <w:sz w:val="24"/>
                <w:lang w:val="en-US"/>
              </w:rPr>
            </w:r>
            <w:r/>
          </w:p>
        </w:tc>
        <w:tc>
          <w:tcPr>
            <w:tcW w:w="2131" w:type="dxa"/>
            <w:vAlign w:val="center"/>
            <w:textDirection w:val="lrTb"/>
            <w:noWrap w:val="false"/>
          </w:tcPr>
          <w:p>
            <w:pPr>
              <w:pStyle w:val="841"/>
              <w:jc w:val="center"/>
              <w:rPr>
                <w:rFonts w:hint="eastAsia"/>
                <w:sz w:val="24"/>
                <w:lang w:val="en-US"/>
              </w:rPr>
            </w:pPr>
            <w:r>
              <w:rPr>
                <w:rFonts w:hint="eastAsia"/>
              </w:rPr>
              <w:t xml:space="preserve">1</w:t>
            </w:r>
            <w:r>
              <w:rPr>
                <w:rFonts w:hint="eastAsia"/>
                <w:sz w:val="24"/>
                <w:lang w:val="en-US"/>
              </w:rPr>
            </w:r>
            <w:r/>
          </w:p>
        </w:tc>
      </w:tr>
      <w:tr>
        <w:trPr>
          <w:trHeight w:val="425"/>
        </w:trPr>
        <w:tc>
          <w:tcPr>
            <w:tcW w:w="1451" w:type="dxa"/>
            <w:vAlign w:val="center"/>
            <w:textDirection w:val="lrTb"/>
            <w:noWrap w:val="false"/>
          </w:tcPr>
          <w:p>
            <w:pPr>
              <w:pStyle w:val="841"/>
              <w:jc w:val="center"/>
              <w:rPr>
                <w:b/>
                <w:sz w:val="24"/>
                <w:lang w:val="en-US"/>
              </w:rPr>
            </w:pPr>
            <w:r>
              <w:rPr>
                <w:rFonts w:hint="eastAsia"/>
              </w:rPr>
              <w:t xml:space="preserve">7</w:t>
            </w:r>
            <w:r>
              <w:rPr>
                <w:b/>
                <w:sz w:val="24"/>
                <w:lang w:val="en-US"/>
              </w:rPr>
            </w:r>
            <w:r/>
          </w:p>
        </w:tc>
        <w:tc>
          <w:tcPr>
            <w:tcW w:w="2809" w:type="dxa"/>
            <w:vAlign w:val="center"/>
            <w:textDirection w:val="lrTb"/>
            <w:noWrap w:val="false"/>
          </w:tcPr>
          <w:p>
            <w:pPr>
              <w:pStyle w:val="841"/>
              <w:jc w:val="center"/>
              <w:rPr>
                <w:sz w:val="24"/>
                <w:lang w:val="en-US"/>
              </w:rPr>
            </w:pPr>
            <w:r>
              <w:t xml:space="preserve">随机</w:t>
            </w:r>
            <w:r>
              <w:rPr>
                <w:rFonts w:hint="eastAsia"/>
              </w:rPr>
              <w:t xml:space="preserve">其它</w:t>
            </w:r>
            <w:r>
              <w:t xml:space="preserve">附件</w:t>
            </w:r>
            <w:r>
              <w:rPr>
                <w:sz w:val="24"/>
                <w:lang w:val="en-US"/>
              </w:rPr>
            </w:r>
            <w:r/>
          </w:p>
        </w:tc>
        <w:tc>
          <w:tcPr>
            <w:tcW w:w="2131" w:type="dxa"/>
            <w:vAlign w:val="center"/>
            <w:textDirection w:val="lrTb"/>
            <w:noWrap w:val="false"/>
          </w:tcPr>
          <w:p>
            <w:pPr>
              <w:pStyle w:val="841"/>
              <w:jc w:val="center"/>
              <w:rPr>
                <w:sz w:val="24"/>
                <w:lang w:val="en-US"/>
              </w:rPr>
            </w:pPr>
            <w:r>
              <w:t xml:space="preserve">套</w:t>
            </w:r>
            <w:r>
              <w:rPr>
                <w:sz w:val="24"/>
                <w:lang w:val="en-US"/>
              </w:rPr>
            </w:r>
            <w:r/>
          </w:p>
        </w:tc>
        <w:tc>
          <w:tcPr>
            <w:tcW w:w="2131" w:type="dxa"/>
            <w:vAlign w:val="center"/>
            <w:textDirection w:val="lrTb"/>
            <w:noWrap w:val="false"/>
          </w:tcPr>
          <w:p>
            <w:pPr>
              <w:pStyle w:val="841"/>
              <w:jc w:val="center"/>
              <w:rPr>
                <w:sz w:val="24"/>
                <w:lang w:val="en-US"/>
              </w:rPr>
            </w:pPr>
            <w:r>
              <w:t xml:space="preserve">1</w:t>
            </w:r>
            <w:r>
              <w:rPr>
                <w:sz w:val="24"/>
                <w:lang w:val="en-US"/>
              </w:rPr>
            </w:r>
            <w:r/>
          </w:p>
        </w:tc>
      </w:tr>
    </w:tbl>
    <w:p>
      <w:pPr>
        <w:pStyle w:val="841"/>
        <w:spacing w:line="360" w:lineRule="auto"/>
        <w:rPr>
          <w:rFonts w:hint="eastAsia"/>
          <w:b/>
          <w:sz w:val="24"/>
          <w:lang w:val="en-US"/>
        </w:rPr>
      </w:pPr>
      <w:r>
        <w:rPr>
          <w:rFonts w:hint="eastAsia"/>
          <w:b/>
          <w:sz w:val="24"/>
        </w:rPr>
        <w:t xml:space="preserve">4.</w:t>
      </w:r>
      <w:r>
        <w:rPr>
          <w:rFonts w:hint="eastAsia"/>
          <w:b/>
          <w:sz w:val="24"/>
          <w:lang w:val="en-US" w:eastAsia="zh-CN"/>
        </w:rPr>
        <w:t xml:space="preserve">4</w:t>
      </w:r>
      <w:r>
        <w:rPr>
          <w:rFonts w:hint="eastAsia"/>
          <w:b/>
          <w:sz w:val="24"/>
        </w:rPr>
        <w:t xml:space="preserve">.4 </w:t>
      </w:r>
      <w:r>
        <w:rPr>
          <w:rFonts w:hint="eastAsia"/>
          <w:b/>
          <w:sz w:val="24"/>
          <w:lang w:val="en-US"/>
        </w:rPr>
        <w:t xml:space="preserve">其它要求</w:t>
      </w:r>
      <w:r>
        <w:rPr>
          <w:rFonts w:hint="eastAsia"/>
          <w:b/>
          <w:sz w:val="24"/>
          <w:lang w:val="en-US"/>
        </w:rPr>
      </w:r>
      <w:r/>
    </w:p>
    <w:p>
      <w:pPr>
        <w:pStyle w:val="841"/>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4</w:t>
      </w:r>
      <w:r>
        <w:rPr>
          <w:rFonts w:hint="eastAsia" w:ascii="宋体" w:hAnsi="宋体" w:cs="宋体"/>
          <w:sz w:val="24"/>
        </w:rPr>
        <w:t xml:space="preserve">.4.2 保修：质保期为一年。从</w:t>
      </w:r>
      <w:r>
        <w:rPr>
          <w:rFonts w:ascii="宋体" w:hAnsi="宋体" w:cs="宋体"/>
          <w:sz w:val="24"/>
        </w:rPr>
        <w:t xml:space="preserve">仪器验收签字</w:t>
      </w:r>
      <w:r>
        <w:rPr>
          <w:rFonts w:hint="eastAsia" w:ascii="宋体" w:hAnsi="宋体" w:cs="宋体"/>
          <w:sz w:val="24"/>
        </w:rPr>
        <w:t xml:space="preserve">之日起算，在质保期内，所有服务及配件全部免费，并终身提供保修服务。必须提供全套技术文件及产品软件，包括中英文的安装说明、操作手册、软件使用手册，产品合格证明文件，软件免费升级。</w:t>
      </w:r>
      <w:r>
        <w:rPr>
          <w:rFonts w:hint="eastAsia" w:ascii="宋体" w:hAnsi="宋体" w:cs="宋体"/>
          <w:sz w:val="24"/>
        </w:rPr>
      </w:r>
      <w:r/>
    </w:p>
    <w:p>
      <w:pPr>
        <w:pStyle w:val="841"/>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4</w:t>
      </w:r>
      <w:r>
        <w:rPr>
          <w:rFonts w:hint="eastAsia" w:ascii="宋体" w:hAnsi="宋体" w:cs="宋体"/>
          <w:sz w:val="24"/>
        </w:rPr>
        <w:t xml:space="preserve">.4.3 维修：中标方及制造商（生产者）提供免费电话，为采购人提供免费的电话咨询及技术服务。并配有专职的维修工程师及应用工程师有效保证售后维修的及时、快捷，并负责提供技术支持。成交供应商及制造商（生产者）在接到采购人维修电话后的2小时内须响应，如通过电话解决不了，48小时内提供售后响应方案，提供承诺书。</w:t>
      </w:r>
      <w:r>
        <w:rPr>
          <w:rFonts w:hint="eastAsia" w:ascii="宋体" w:hAnsi="宋体" w:cs="宋体"/>
          <w:sz w:val="24"/>
        </w:rPr>
      </w:r>
      <w:r/>
    </w:p>
    <w:p>
      <w:pPr>
        <w:pStyle w:val="841"/>
        <w:spacing w:line="276" w:lineRule="auto"/>
        <w:rPr>
          <w:rFonts w:ascii="宋体" w:hAnsi="宋体"/>
          <w:bCs/>
          <w:color w:val="000000"/>
          <w:sz w:val="24"/>
          <w:lang w:eastAsia="en-US"/>
        </w:rPr>
      </w:pPr>
      <w:r>
        <w:rPr>
          <w:rFonts w:ascii="宋体" w:hAnsi="宋体"/>
          <w:bCs/>
          <w:color w:val="000000"/>
          <w:sz w:val="24"/>
          <w:lang w:eastAsia="en-US"/>
        </w:rPr>
      </w:r>
      <w:r/>
    </w:p>
    <w:p>
      <w:pPr>
        <w:pStyle w:val="841"/>
        <w:contextualSpacing/>
        <w:spacing w:line="360" w:lineRule="auto"/>
        <w:rPr>
          <w:rFonts w:hint="eastAsia" w:ascii="宋体" w:hAnsi="宋体" w:cs="宋体"/>
          <w:b/>
          <w:bCs/>
          <w:sz w:val="24"/>
        </w:rPr>
      </w:pPr>
      <w:r>
        <w:rPr>
          <w:rFonts w:hint="eastAsia" w:ascii="宋体" w:hAnsi="宋体" w:cs="宋体"/>
          <w:b/>
          <w:bCs/>
          <w:sz w:val="24"/>
        </w:rPr>
        <w:t xml:space="preserve">五、技术方案：</w:t>
      </w:r>
      <w:r>
        <w:rPr>
          <w:rFonts w:hint="eastAsia" w:ascii="宋体" w:hAnsi="宋体" w:cs="宋体"/>
          <w:b/>
          <w:bCs/>
          <w:sz w:val="24"/>
        </w:rPr>
      </w:r>
      <w:r/>
    </w:p>
    <w:p>
      <w:pPr>
        <w:pStyle w:val="865"/>
        <w:ind w:left="0" w:firstLine="480"/>
        <w:spacing w:before="156"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1.项目实施方案：提供的实施方案内容完整及进度计划安排合理，包括但不限于投标人如何在成交后有效地组织技术和人员力量，按时保质地完成供货货、安装调试、验收等。</w:t>
      </w:r>
      <w:r>
        <w:rPr>
          <w:rFonts w:hint="eastAsia" w:ascii="宋体" w:hAnsi="宋体" w:cs="宋体"/>
          <w:color w:val="000000"/>
          <w:sz w:val="24"/>
        </w:rPr>
      </w:r>
      <w:r/>
    </w:p>
    <w:p>
      <w:pPr>
        <w:pStyle w:val="865"/>
        <w:ind w:left="0" w:firstLine="480"/>
        <w:spacing w:before="156"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865"/>
        <w:ind w:left="0" w:firstLine="480"/>
        <w:spacing w:before="156" w:line="360" w:lineRule="auto"/>
        <w:rPr>
          <w:rFonts w:hint="eastAsia" w:ascii="宋体" w:hAnsi="宋体" w:cs="宋体"/>
          <w:color w:val="000000"/>
          <w:sz w:val="24"/>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cs="宋体"/>
          <w:color w:val="000000"/>
          <w:sz w:val="24"/>
        </w:rPr>
      </w:r>
      <w:r/>
    </w:p>
    <w:p>
      <w:pPr>
        <w:pStyle w:val="925"/>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842"/>
        <w:rPr>
          <w:rFonts w:hint="eastAsia"/>
          <w:sz w:val="44"/>
          <w:szCs w:val="44"/>
        </w:rPr>
      </w:pPr>
      <w:r/>
      <w:bookmarkStart w:id="820" w:name="_Toc3454"/>
      <w:r/>
      <w:bookmarkStart w:id="821" w:name="_Toc3995"/>
      <w:r>
        <w:rPr>
          <w:rFonts w:hint="eastAsia"/>
          <w:sz w:val="44"/>
          <w:szCs w:val="44"/>
        </w:rPr>
        <w:t xml:space="preserve">第六章 拟签订的合同文本</w:t>
      </w:r>
      <w:bookmarkEnd w:id="820"/>
      <w:r>
        <w:rPr>
          <w:rFonts w:hint="eastAsia"/>
          <w:sz w:val="44"/>
          <w:szCs w:val="44"/>
        </w:rPr>
      </w:r>
      <w:r/>
    </w:p>
    <w:p>
      <w:pPr>
        <w:pStyle w:val="873"/>
        <w:jc w:val="center"/>
        <w:tabs>
          <w:tab w:val="left" w:pos="567" w:leader="none"/>
        </w:tabs>
        <w:rPr>
          <w:rFonts w:cs="宋体"/>
          <w:b/>
          <w:bCs/>
          <w:spacing w:val="-20"/>
          <w:sz w:val="48"/>
          <w:szCs w:val="48"/>
        </w:rPr>
      </w:pPr>
      <w:r>
        <w:rPr>
          <w:rFonts w:cs="宋体"/>
          <w:b/>
          <w:bCs/>
          <w:spacing w:val="-20"/>
          <w:sz w:val="48"/>
          <w:szCs w:val="48"/>
        </w:rPr>
      </w:r>
      <w:r/>
    </w:p>
    <w:p>
      <w:pPr>
        <w:pStyle w:val="873"/>
        <w:jc w:val="center"/>
        <w:tabs>
          <w:tab w:val="left" w:pos="567" w:leader="none"/>
        </w:tabs>
        <w:rPr>
          <w:rFonts w:hint="eastAsia" w:cs="宋体"/>
          <w:b/>
          <w:bCs/>
          <w:spacing w:val="-20"/>
          <w:sz w:val="48"/>
          <w:szCs w:val="48"/>
        </w:rPr>
      </w:pPr>
      <w:r/>
      <w:bookmarkEnd w:id="821"/>
      <w:r>
        <w:rPr>
          <w:rFonts w:hint="eastAsia" w:cs="宋体"/>
          <w:b/>
          <w:bCs/>
          <w:spacing w:val="-20"/>
          <w:sz w:val="48"/>
          <w:szCs w:val="48"/>
        </w:rPr>
      </w:r>
      <w:r/>
    </w:p>
    <w:p>
      <w:pPr>
        <w:pStyle w:val="873"/>
        <w:jc w:val="center"/>
        <w:tabs>
          <w:tab w:val="left" w:pos="567" w:leader="none"/>
        </w:tabs>
        <w:rPr>
          <w:rFonts w:hint="eastAsia" w:cs="宋体"/>
          <w:b/>
          <w:bCs/>
          <w:spacing w:val="-20"/>
          <w:sz w:val="48"/>
          <w:szCs w:val="48"/>
        </w:rPr>
      </w:pPr>
      <w:r>
        <w:rPr>
          <w:rFonts w:hint="eastAsia" w:cs="宋体"/>
          <w:b/>
          <w:bCs/>
          <w:spacing w:val="-20"/>
          <w:sz w:val="48"/>
          <w:szCs w:val="48"/>
        </w:rPr>
      </w:r>
      <w:r/>
    </w:p>
    <w:p>
      <w:pPr>
        <w:pStyle w:val="873"/>
        <w:jc w:val="center"/>
        <w:tabs>
          <w:tab w:val="left" w:pos="567" w:leader="none"/>
        </w:tabs>
        <w:rPr>
          <w:rFonts w:hint="eastAsia" w:cs="宋体"/>
          <w:b/>
          <w:bCs/>
          <w:spacing w:val="-20"/>
          <w:sz w:val="48"/>
          <w:szCs w:val="48"/>
        </w:rPr>
      </w:pPr>
      <w:r>
        <w:rPr>
          <w:rFonts w:hint="eastAsia" w:cs="宋体"/>
          <w:b/>
          <w:bCs/>
          <w:spacing w:val="-20"/>
          <w:sz w:val="48"/>
          <w:szCs w:val="48"/>
        </w:rPr>
      </w:r>
      <w:r/>
    </w:p>
    <w:p>
      <w:pPr>
        <w:pStyle w:val="873"/>
        <w:jc w:val="center"/>
        <w:tabs>
          <w:tab w:val="left" w:pos="567" w:leader="none"/>
        </w:tabs>
        <w:rPr>
          <w:rFonts w:hint="eastAsia" w:cs="宋体"/>
          <w:b/>
          <w:bCs/>
          <w:spacing w:val="-20"/>
          <w:sz w:val="48"/>
          <w:szCs w:val="48"/>
        </w:rPr>
      </w:pPr>
      <w:r>
        <w:rPr>
          <w:rFonts w:hint="eastAsia" w:cs="宋体"/>
          <w:b/>
          <w:bCs/>
          <w:spacing w:val="-20"/>
          <w:sz w:val="48"/>
          <w:szCs w:val="48"/>
        </w:rPr>
        <w:t xml:space="preserve">政府采购货物买卖合同</w:t>
      </w:r>
      <w:r>
        <w:rPr>
          <w:rFonts w:hint="eastAsia" w:cs="宋体"/>
          <w:b/>
          <w:bCs/>
          <w:spacing w:val="-20"/>
          <w:sz w:val="48"/>
          <w:szCs w:val="48"/>
        </w:rPr>
      </w:r>
      <w:r/>
    </w:p>
    <w:p>
      <w:pPr>
        <w:pStyle w:val="873"/>
        <w:jc w:val="center"/>
        <w:tabs>
          <w:tab w:val="left" w:pos="567" w:leader="none"/>
        </w:tabs>
        <w:rPr>
          <w:rFonts w:hint="eastAsia" w:cs="宋体"/>
          <w:b/>
          <w:bCs/>
          <w:spacing w:val="-20"/>
          <w:sz w:val="48"/>
          <w:szCs w:val="48"/>
        </w:rPr>
      </w:pPr>
      <w:r>
        <w:rPr>
          <w:rFonts w:hint="eastAsia" w:cs="宋体"/>
          <w:b/>
          <w:bCs/>
          <w:spacing w:val="-20"/>
          <w:sz w:val="48"/>
          <w:szCs w:val="48"/>
        </w:rPr>
        <w:t xml:space="preserve">（试行）</w:t>
      </w:r>
      <w:r>
        <w:rPr>
          <w:rFonts w:hint="eastAsia" w:cs="宋体"/>
          <w:b/>
          <w:bCs/>
          <w:spacing w:val="-20"/>
          <w:sz w:val="48"/>
          <w:szCs w:val="48"/>
        </w:rPr>
      </w:r>
      <w:r/>
    </w:p>
    <w:p>
      <w:pPr>
        <w:pStyle w:val="841"/>
        <w:rPr>
          <w:rFonts w:hint="eastAsia" w:ascii="宋体" w:hAnsi="宋体" w:cs="宋体"/>
          <w:b/>
          <w:bCs/>
          <w:spacing w:val="-20"/>
          <w:sz w:val="40"/>
          <w:szCs w:val="40"/>
        </w:rPr>
      </w:pPr>
      <w:r>
        <w:rPr>
          <w:rFonts w:hint="eastAsia" w:ascii="宋体" w:hAnsi="宋体" w:cs="宋体"/>
          <w:b/>
          <w:bCs/>
          <w:spacing w:val="-20"/>
          <w:sz w:val="40"/>
          <w:szCs w:val="40"/>
        </w:rPr>
      </w:r>
      <w:r/>
    </w:p>
    <w:p>
      <w:pPr>
        <w:pStyle w:val="841"/>
        <w:rPr>
          <w:rFonts w:hint="eastAsia" w:ascii="宋体" w:hAnsi="宋体" w:cs="宋体"/>
          <w:b/>
          <w:bCs/>
          <w:spacing w:val="-20"/>
          <w:sz w:val="40"/>
          <w:szCs w:val="40"/>
        </w:rPr>
      </w:pPr>
      <w:r>
        <w:rPr>
          <w:rFonts w:hint="eastAsia" w:ascii="宋体" w:hAnsi="宋体" w:cs="宋体"/>
          <w:b/>
          <w:bCs/>
          <w:spacing w:val="-20"/>
          <w:sz w:val="40"/>
          <w:szCs w:val="40"/>
        </w:rPr>
      </w:r>
      <w:r/>
    </w:p>
    <w:p>
      <w:pPr>
        <w:pStyle w:val="841"/>
        <w:rPr>
          <w:rFonts w:hint="eastAsia" w:ascii="宋体" w:hAnsi="宋体" w:cs="宋体"/>
          <w:b/>
          <w:bCs/>
          <w:spacing w:val="-20"/>
          <w:sz w:val="40"/>
          <w:szCs w:val="40"/>
        </w:rPr>
      </w:pPr>
      <w:r>
        <w:rPr>
          <w:rFonts w:hint="eastAsia" w:ascii="宋体" w:hAnsi="宋体" w:cs="宋体"/>
          <w:b/>
          <w:bCs/>
          <w:spacing w:val="-20"/>
          <w:sz w:val="40"/>
          <w:szCs w:val="40"/>
        </w:rPr>
      </w:r>
      <w:r/>
    </w:p>
    <w:p>
      <w:pPr>
        <w:pStyle w:val="841"/>
        <w:ind w:left="420"/>
        <w:spacing w:line="360" w:lineRule="auto"/>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rPr>
          <w:rFonts w:hint="eastAsia" w:ascii="宋体" w:hAnsi="宋体" w:cs="宋体"/>
          <w:sz w:val="32"/>
          <w:szCs w:val="32"/>
        </w:rPr>
      </w:r>
      <w:r/>
    </w:p>
    <w:p>
      <w:pPr>
        <w:pStyle w:val="841"/>
        <w:ind w:left="420"/>
        <w:spacing w:line="360" w:lineRule="auto"/>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rPr>
          <w:rFonts w:hint="eastAsia" w:ascii="宋体" w:hAnsi="宋体" w:cs="宋体"/>
          <w:sz w:val="32"/>
          <w:szCs w:val="32"/>
          <w:u w:val="single"/>
        </w:rPr>
      </w:r>
      <w:r/>
    </w:p>
    <w:p>
      <w:pPr>
        <w:pStyle w:val="841"/>
        <w:ind w:left="420"/>
        <w:spacing w:line="360" w:lineRule="auto"/>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rPr>
          <w:rFonts w:hint="eastAsia" w:ascii="宋体" w:hAnsi="宋体" w:cs="宋体"/>
          <w:sz w:val="32"/>
          <w:szCs w:val="32"/>
        </w:rPr>
      </w:r>
      <w:r/>
    </w:p>
    <w:p>
      <w:pPr>
        <w:pStyle w:val="841"/>
        <w:ind w:left="420"/>
        <w:spacing w:line="360" w:lineRule="auto"/>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rPr>
          <w:rFonts w:hint="eastAsia" w:ascii="宋体" w:hAnsi="宋体" w:cs="宋体"/>
          <w:sz w:val="32"/>
          <w:szCs w:val="32"/>
          <w:u w:val="single"/>
        </w:rPr>
      </w:r>
      <w:r/>
    </w:p>
    <w:p>
      <w:pPr>
        <w:pStyle w:val="841"/>
        <w:ind w:left="420"/>
        <w:spacing w:line="360" w:lineRule="auto"/>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rPr>
          <w:rFonts w:hint="eastAsia" w:ascii="宋体" w:hAnsi="宋体" w:cs="宋体"/>
          <w:sz w:val="32"/>
          <w:szCs w:val="32"/>
        </w:rPr>
      </w:r>
      <w:r/>
    </w:p>
    <w:p>
      <w:pPr>
        <w:pStyle w:val="841"/>
        <w:rPr>
          <w:rFonts w:hint="eastAsia" w:ascii="宋体" w:hAnsi="宋体" w:cs="宋体"/>
        </w:rPr>
      </w:pPr>
      <w:r>
        <w:rPr>
          <w:rFonts w:hint="eastAsia" w:ascii="宋体" w:hAnsi="宋体" w:cs="宋体"/>
        </w:rPr>
      </w:r>
      <w:r/>
    </w:p>
    <w:p>
      <w:pPr>
        <w:pStyle w:val="841"/>
        <w:rPr>
          <w:rFonts w:hint="eastAsia" w:ascii="宋体" w:hAnsi="宋体" w:cs="宋体"/>
          <w:sz w:val="44"/>
          <w:szCs w:val="44"/>
        </w:rPr>
      </w:pPr>
      <w:r>
        <w:rPr>
          <w:rFonts w:hint="eastAsia" w:ascii="宋体" w:hAnsi="宋体" w:cs="宋体"/>
          <w:sz w:val="44"/>
          <w:szCs w:val="44"/>
        </w:rPr>
      </w:r>
      <w:r/>
    </w:p>
    <w:p>
      <w:pPr>
        <w:pStyle w:val="1113"/>
        <w:rPr>
          <w:rFonts w:hint="eastAsia"/>
        </w:rPr>
      </w:pPr>
      <w:r>
        <w:rPr>
          <w:rFonts w:hint="eastAsia"/>
        </w:rPr>
      </w:r>
      <w:r/>
    </w:p>
    <w:p>
      <w:pPr>
        <w:pStyle w:val="841"/>
        <w:rPr>
          <w:rFonts w:hint="eastAsia" w:ascii="宋体" w:hAnsi="宋体" w:cs="宋体"/>
          <w:sz w:val="44"/>
          <w:szCs w:val="44"/>
        </w:rPr>
      </w:pPr>
      <w:r>
        <w:rPr>
          <w:rFonts w:hint="eastAsia" w:ascii="宋体" w:hAnsi="宋体" w:cs="宋体"/>
          <w:sz w:val="44"/>
          <w:szCs w:val="44"/>
        </w:rPr>
      </w:r>
      <w:r/>
    </w:p>
    <w:p>
      <w:pPr>
        <w:pStyle w:val="841"/>
        <w:jc w:val="center"/>
        <w:rPr>
          <w:rFonts w:hint="eastAsia" w:ascii="宋体" w:hAnsi="宋体" w:cs="宋体"/>
          <w:sz w:val="44"/>
          <w:szCs w:val="44"/>
        </w:rPr>
      </w:pPr>
      <w:r>
        <w:rPr>
          <w:rFonts w:hint="eastAsia" w:ascii="宋体" w:hAnsi="宋体" w:cs="宋体"/>
          <w:sz w:val="44"/>
          <w:szCs w:val="44"/>
        </w:rPr>
        <w:t xml:space="preserve">使 用 说 明</w:t>
      </w:r>
      <w:r>
        <w:rPr>
          <w:rFonts w:hint="eastAsia" w:ascii="宋体" w:hAnsi="宋体" w:cs="宋体"/>
          <w:sz w:val="44"/>
          <w:szCs w:val="44"/>
        </w:rPr>
      </w:r>
      <w:r/>
    </w:p>
    <w:p>
      <w:pPr>
        <w:pStyle w:val="841"/>
        <w:ind w:firstLine="640"/>
        <w:rPr>
          <w:rFonts w:hint="eastAsia" w:ascii="宋体" w:hAnsi="宋体" w:cs="宋体"/>
          <w:sz w:val="32"/>
          <w:szCs w:val="32"/>
        </w:rPr>
      </w:pPr>
      <w:r>
        <w:rPr>
          <w:rFonts w:hint="eastAsia" w:ascii="宋体" w:hAnsi="宋体" w:cs="宋体"/>
          <w:sz w:val="32"/>
          <w:szCs w:val="32"/>
        </w:rPr>
      </w:r>
      <w:r/>
    </w:p>
    <w:p>
      <w:pPr>
        <w:pStyle w:val="841"/>
        <w:ind w:firstLine="640"/>
        <w:rPr>
          <w:rFonts w:hint="eastAsia" w:ascii="宋体" w:hAnsi="宋体" w:cs="宋体"/>
          <w:sz w:val="32"/>
          <w:szCs w:val="32"/>
        </w:rPr>
      </w:pPr>
      <w:r>
        <w:rPr>
          <w:rFonts w:hint="eastAsia" w:ascii="宋体" w:hAnsi="宋体" w:cs="宋体"/>
          <w:sz w:val="32"/>
          <w:szCs w:val="32"/>
        </w:rPr>
        <w:t xml:space="preserve">1.本合同标准文本适用于购买现成货物的采购项目，不包括需要供应商定制开发、创新研发的货物采购项目。</w:t>
      </w:r>
      <w:r>
        <w:rPr>
          <w:rFonts w:hint="eastAsia" w:ascii="宋体" w:hAnsi="宋体" w:cs="宋体"/>
          <w:sz w:val="32"/>
          <w:szCs w:val="32"/>
        </w:rPr>
      </w:r>
      <w:r/>
    </w:p>
    <w:p>
      <w:pPr>
        <w:pStyle w:val="841"/>
        <w:rPr>
          <w:rFonts w:hint="eastAsia" w:ascii="宋体" w:hAnsi="宋体" w:cs="宋体"/>
          <w:sz w:val="44"/>
          <w:szCs w:val="44"/>
        </w:rPr>
      </w:pPr>
      <w:r>
        <w:rPr>
          <w:rFonts w:hint="eastAsia" w:ascii="宋体" w:hAnsi="宋体" w:cs="宋体"/>
          <w:sz w:val="44"/>
          <w:szCs w:val="44"/>
        </w:rPr>
        <w:t xml:space="preserve">   </w:t>
      </w:r>
      <w:r>
        <w:rPr>
          <w:rFonts w:hint="eastAsia" w:ascii="宋体" w:hAnsi="宋体" w:cs="宋体"/>
          <w:sz w:val="32"/>
          <w:szCs w:val="32"/>
        </w:rPr>
        <w:t xml:space="preserve">2.本合同标准文本为政府采购货物买卖合同编制提供参考，可以结合采购项目具体情况，对文本作必要的调整修订后使用。</w:t>
      </w:r>
      <w:r>
        <w:rPr>
          <w:rFonts w:hint="eastAsia" w:ascii="宋体" w:hAnsi="宋体" w:cs="宋体"/>
          <w:sz w:val="44"/>
          <w:szCs w:val="44"/>
        </w:rPr>
      </w:r>
      <w:r/>
    </w:p>
    <w:p>
      <w:pPr>
        <w:pStyle w:val="841"/>
        <w:ind w:firstLine="640"/>
        <w:rPr>
          <w:rFonts w:hint="eastAsia" w:ascii="宋体" w:hAnsi="宋体" w:cs="宋体"/>
          <w:sz w:val="32"/>
          <w:szCs w:val="32"/>
        </w:rPr>
      </w:pPr>
      <w:r>
        <w:rPr>
          <w:rFonts w:hint="eastAsia" w:ascii="宋体" w:hAnsi="宋体" w:cs="宋体"/>
          <w:sz w:val="32"/>
          <w:szCs w:val="32"/>
        </w:rPr>
        <w:t xml:space="preserve">3.本合同标准文本各条款中，如涉及填写多家供应商、制造商，多种采购标的、分包主要内容等信息的，可根据采购项目具体情况添加信息项。</w:t>
      </w:r>
      <w:r>
        <w:rPr>
          <w:rFonts w:hint="eastAsia" w:ascii="宋体" w:hAnsi="宋体" w:cs="宋体"/>
          <w:sz w:val="32"/>
          <w:szCs w:val="32"/>
        </w:rPr>
      </w:r>
      <w:r/>
    </w:p>
    <w:p>
      <w:pPr>
        <w:pStyle w:val="841"/>
        <w:ind w:firstLine="880"/>
        <w:rPr>
          <w:rFonts w:hint="eastAsia" w:ascii="宋体" w:hAnsi="宋体" w:cs="宋体"/>
          <w:sz w:val="44"/>
          <w:szCs w:val="44"/>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44"/>
          <w:szCs w:val="44"/>
        </w:rPr>
      </w:r>
      <w:r/>
    </w:p>
    <w:p>
      <w:pPr>
        <w:pStyle w:val="843"/>
        <w:spacing w:line="400" w:lineRule="exact"/>
        <w:rPr>
          <w:rFonts w:hint="eastAsia" w:ascii="宋体" w:hAnsi="宋体" w:eastAsia="宋体" w:cs="宋体"/>
          <w:sz w:val="28"/>
          <w:szCs w:val="28"/>
        </w:rPr>
      </w:pPr>
      <w:r/>
      <w:bookmarkStart w:id="822" w:name="_Toc22209"/>
      <w:r>
        <w:rPr>
          <w:rFonts w:hint="eastAsia" w:ascii="宋体" w:hAnsi="宋体" w:eastAsia="宋体" w:cs="宋体"/>
          <w:sz w:val="28"/>
          <w:szCs w:val="28"/>
        </w:rPr>
      </w:r>
      <w:r/>
    </w:p>
    <w:p>
      <w:pPr>
        <w:pStyle w:val="843"/>
        <w:spacing w:line="400" w:lineRule="exact"/>
        <w:rPr>
          <w:rFonts w:hint="eastAsia" w:ascii="宋体" w:hAnsi="宋体" w:eastAsia="宋体" w:cs="宋体"/>
          <w:b w:val="0"/>
          <w:sz w:val="28"/>
          <w:szCs w:val="28"/>
        </w:rPr>
      </w:pPr>
      <w:r>
        <w:rPr>
          <w:rFonts w:hint="eastAsia" w:ascii="宋体" w:hAnsi="宋体" w:eastAsia="宋体" w:cs="宋体"/>
          <w:b w:val="0"/>
          <w:sz w:val="28"/>
          <w:szCs w:val="28"/>
        </w:rPr>
        <w:t xml:space="preserve">第一节 政府采购合同协议书</w:t>
      </w:r>
      <w:bookmarkEnd w:id="822"/>
      <w:r>
        <w:rPr>
          <w:rFonts w:hint="eastAsia" w:ascii="宋体" w:hAnsi="宋体" w:eastAsia="宋体" w:cs="宋体"/>
          <w:b w:val="0"/>
          <w:sz w:val="28"/>
          <w:szCs w:val="28"/>
        </w:rPr>
      </w:r>
      <w:r/>
    </w:p>
    <w:p>
      <w:pPr>
        <w:pStyle w:val="843"/>
        <w:spacing w:line="400" w:lineRule="exact"/>
        <w:rPr>
          <w:rFonts w:hint="eastAsia" w:ascii="宋体" w:hAnsi="宋体" w:eastAsia="宋体" w:cs="宋体"/>
          <w:b w:val="0"/>
          <w:sz w:val="28"/>
          <w:szCs w:val="28"/>
        </w:rPr>
      </w:pPr>
      <w:r>
        <w:rPr>
          <w:rFonts w:hint="eastAsia" w:ascii="宋体" w:hAnsi="宋体" w:eastAsia="宋体" w:cs="宋体"/>
          <w:b w:val="0"/>
          <w:sz w:val="28"/>
          <w:szCs w:val="28"/>
        </w:rPr>
      </w:r>
      <w:r/>
    </w:p>
    <w:p>
      <w:pPr>
        <w:pStyle w:val="841"/>
        <w:spacing w:line="400" w:lineRule="exact"/>
        <w:rPr>
          <w:rFonts w:hint="eastAsia" w:ascii="宋体" w:hAnsi="宋体" w:cs="宋体"/>
          <w:szCs w:val="21"/>
        </w:rPr>
      </w:pPr>
      <w:r>
        <w:rPr>
          <w:rFonts w:hint="eastAsia" w:ascii="宋体" w:hAnsi="宋体" w:cs="宋体"/>
          <w:szCs w:val="21"/>
        </w:rPr>
        <w:t xml:space="preserve">甲方（全称）：</w:t>
      </w:r>
      <w:r>
        <w:rPr>
          <w:rFonts w:hint="eastAsia" w:ascii="宋体" w:hAnsi="宋体" w:cs="宋体"/>
          <w:szCs w:val="21"/>
          <w:u w:val="single"/>
        </w:rPr>
        <w:t xml:space="preserve">                        </w:t>
      </w:r>
      <w:r>
        <w:rPr>
          <w:rFonts w:hint="eastAsia" w:ascii="宋体" w:hAnsi="宋体" w:cs="宋体"/>
          <w:szCs w:val="21"/>
        </w:rPr>
        <w:t xml:space="preserve">（采购人、受采购人委托签订合同的单位或采购</w:t>
      </w:r>
      <w:r>
        <w:rPr>
          <w:rFonts w:hint="eastAsia" w:ascii="宋体" w:hAnsi="宋体" w:cs="宋体"/>
          <w:szCs w:val="21"/>
        </w:rPr>
        <w:tab/>
      </w:r>
      <w:r>
        <w:rPr>
          <w:rFonts w:hint="eastAsia" w:ascii="宋体" w:hAnsi="宋体" w:cs="宋体"/>
          <w:szCs w:val="21"/>
        </w:rPr>
        <w:t xml:space="preserve">                                   文件约定的合同甲方）</w:t>
      </w:r>
      <w:r>
        <w:rPr>
          <w:rFonts w:hint="eastAsia" w:ascii="宋体" w:hAnsi="宋体" w:cs="宋体"/>
          <w:szCs w:val="21"/>
        </w:rPr>
      </w:r>
      <w:r/>
    </w:p>
    <w:p>
      <w:pPr>
        <w:pStyle w:val="841"/>
        <w:spacing w:line="400" w:lineRule="exact"/>
        <w:rPr>
          <w:rFonts w:hint="eastAsia" w:ascii="宋体" w:hAnsi="宋体" w:cs="宋体"/>
          <w:szCs w:val="21"/>
        </w:rPr>
      </w:pPr>
      <w:r>
        <w:rPr>
          <w:rFonts w:hint="eastAsia" w:ascii="宋体" w:hAnsi="宋体" w:cs="宋体"/>
          <w:szCs w:val="21"/>
        </w:rPr>
        <w:t xml:space="preserve">乙方1（全称）：</w:t>
      </w:r>
      <w:r>
        <w:rPr>
          <w:rFonts w:hint="eastAsia" w:ascii="宋体" w:hAnsi="宋体" w:cs="宋体"/>
          <w:szCs w:val="21"/>
          <w:u w:val="single"/>
        </w:rPr>
        <w:t xml:space="preserve">                       </w:t>
      </w:r>
      <w:r>
        <w:rPr>
          <w:rFonts w:hint="eastAsia" w:ascii="宋体" w:hAnsi="宋体" w:cs="宋体"/>
          <w:szCs w:val="21"/>
        </w:rPr>
        <w:t xml:space="preserve">（供应商）</w:t>
      </w:r>
      <w:r>
        <w:rPr>
          <w:rFonts w:hint="eastAsia" w:ascii="宋体" w:hAnsi="宋体" w:cs="宋体"/>
          <w:szCs w:val="21"/>
        </w:rPr>
      </w:r>
      <w:r/>
    </w:p>
    <w:p>
      <w:pPr>
        <w:pStyle w:val="841"/>
        <w:spacing w:line="400" w:lineRule="exact"/>
        <w:rPr>
          <w:rFonts w:hint="eastAsia" w:ascii="宋体" w:hAnsi="宋体" w:cs="宋体"/>
          <w:szCs w:val="21"/>
        </w:rPr>
      </w:pPr>
      <w:r>
        <w:rPr>
          <w:rFonts w:hint="eastAsia" w:ascii="宋体" w:hAnsi="宋体" w:cs="宋体"/>
          <w:szCs w:val="21"/>
        </w:rPr>
        <w:t xml:space="preserve">乙方2（全称）：</w:t>
      </w:r>
      <w:r>
        <w:rPr>
          <w:rFonts w:hint="eastAsia" w:ascii="宋体" w:hAnsi="宋体" w:cs="宋体"/>
          <w:szCs w:val="21"/>
          <w:u w:val="single"/>
        </w:rPr>
        <w:t xml:space="preserve">                        </w:t>
      </w:r>
      <w:r>
        <w:rPr>
          <w:rFonts w:hint="eastAsia" w:ascii="宋体" w:hAnsi="宋体" w:cs="宋体"/>
          <w:szCs w:val="21"/>
        </w:rPr>
        <w:t xml:space="preserve">（联合体成员供应商或其他合同主体）（如有）</w:t>
      </w:r>
      <w:r>
        <w:rPr>
          <w:rFonts w:hint="eastAsia" w:ascii="宋体" w:hAnsi="宋体" w:cs="宋体"/>
          <w:szCs w:val="21"/>
        </w:rPr>
      </w:r>
      <w:r/>
    </w:p>
    <w:p>
      <w:pPr>
        <w:pStyle w:val="841"/>
        <w:spacing w:line="400" w:lineRule="exact"/>
        <w:rPr>
          <w:rFonts w:hint="eastAsia" w:ascii="宋体" w:hAnsi="宋体" w:cs="宋体"/>
          <w:szCs w:val="21"/>
        </w:rPr>
      </w:pPr>
      <w:r>
        <w:rPr>
          <w:rFonts w:hint="eastAsia" w:ascii="宋体" w:hAnsi="宋体" w:cs="宋体"/>
        </w:rPr>
        <w:t xml:space="preserve">乙方</w:t>
      </w:r>
      <w:r>
        <w:rPr>
          <w:rFonts w:hint="eastAsia" w:ascii="宋体" w:hAnsi="宋体" w:cs="宋体"/>
          <w:szCs w:val="21"/>
        </w:rPr>
        <w:t xml:space="preserve">3</w:t>
      </w:r>
      <w:r>
        <w:rPr>
          <w:rFonts w:hint="eastAsia" w:ascii="宋体" w:hAnsi="宋体" w:cs="宋体"/>
        </w:rPr>
        <w:t xml:space="preserve">（全称）</w:t>
      </w:r>
      <w:r>
        <w:rPr>
          <w:rFonts w:hint="eastAsia" w:ascii="宋体" w:hAnsi="宋体" w:cs="宋体"/>
          <w:szCs w:val="21"/>
          <w:u w:val="single"/>
        </w:rPr>
        <w:t xml:space="preserve">                          </w:t>
      </w:r>
      <w:r>
        <w:rPr>
          <w:rFonts w:hint="eastAsia" w:ascii="宋体" w:hAnsi="宋体" w:cs="宋体"/>
          <w:szCs w:val="21"/>
        </w:rPr>
        <w:t xml:space="preserve">（联合体成员供应商或其他合同主体）（如有）</w:t>
      </w:r>
      <w:r>
        <w:rPr>
          <w:rFonts w:hint="eastAsia" w:ascii="宋体" w:hAnsi="宋体" w:cs="宋体"/>
          <w:szCs w:val="21"/>
        </w:rPr>
      </w:r>
      <w:r/>
    </w:p>
    <w:p>
      <w:pPr>
        <w:pStyle w:val="841"/>
        <w:spacing w:line="400" w:lineRule="exact"/>
        <w:rPr>
          <w:rFonts w:hint="eastAsia" w:ascii="宋体" w:hAnsi="宋体" w:cs="宋体"/>
        </w:rPr>
      </w:pPr>
      <w:r>
        <w:rPr>
          <w:rFonts w:hint="eastAsia" w:ascii="宋体" w:hAnsi="宋体" w:cs="宋体"/>
        </w:rPr>
      </w:r>
      <w:r/>
    </w:p>
    <w:p>
      <w:pPr>
        <w:pStyle w:val="876"/>
        <w:ind w:firstLine="480"/>
        <w:spacing w:line="400" w:lineRule="exact"/>
        <w:rPr>
          <w:rFonts w:hint="eastAsia"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cs="宋体"/>
          <w:szCs w:val="21"/>
        </w:rPr>
      </w:r>
      <w:r/>
    </w:p>
    <w:p>
      <w:pPr>
        <w:pStyle w:val="841"/>
        <w:numPr>
          <w:ilvl w:val="0"/>
          <w:numId w:val="16"/>
        </w:numPr>
        <w:ind w:firstLine="422"/>
        <w:spacing w:line="400" w:lineRule="exact"/>
        <w:rPr>
          <w:rFonts w:hint="eastAsia" w:ascii="宋体" w:hAnsi="宋体" w:cs="宋体"/>
          <w:b/>
          <w:szCs w:val="21"/>
        </w:rPr>
      </w:pPr>
      <w:r>
        <w:rPr>
          <w:rFonts w:hint="eastAsia" w:ascii="宋体" w:hAnsi="宋体" w:cs="宋体"/>
          <w:b/>
          <w:szCs w:val="21"/>
        </w:rPr>
        <w:t xml:space="preserve">项目信息</w:t>
      </w:r>
      <w:r>
        <w:rPr>
          <w:rFonts w:hint="eastAsia" w:ascii="宋体" w:hAnsi="宋体" w:cs="宋体"/>
          <w:b/>
          <w:szCs w:val="21"/>
        </w:rPr>
      </w:r>
      <w:r/>
    </w:p>
    <w:p>
      <w:pPr>
        <w:pStyle w:val="876"/>
        <w:numPr>
          <w:ilvl w:val="0"/>
          <w:numId w:val="17"/>
        </w:numPr>
        <w:ind w:firstLine="480"/>
        <w:spacing w:line="400" w:lineRule="exact"/>
        <w:rPr>
          <w:rFonts w:hint="eastAsia"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rPr>
          <w:rFonts w:hint="eastAsia" w:ascii="宋体" w:hAnsi="宋体" w:cs="宋体"/>
          <w:szCs w:val="21"/>
          <w:u w:val="single"/>
        </w:rPr>
      </w:r>
      <w:r/>
    </w:p>
    <w:p>
      <w:pPr>
        <w:pStyle w:val="876"/>
        <w:ind w:firstLine="0"/>
        <w:spacing w:line="400" w:lineRule="exact"/>
        <w:tabs>
          <w:tab w:val="left" w:pos="999" w:leader="none"/>
        </w:tabs>
        <w:rPr>
          <w:rFonts w:hint="eastAsia"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rPr>
          <w:rFonts w:hint="eastAsia" w:ascii="宋体" w:hAnsi="宋体" w:cs="宋体"/>
          <w:szCs w:val="21"/>
        </w:rPr>
      </w:r>
      <w:r/>
    </w:p>
    <w:p>
      <w:pPr>
        <w:pStyle w:val="876"/>
        <w:ind w:firstLine="480"/>
        <w:spacing w:line="400" w:lineRule="exact"/>
        <w:rPr>
          <w:rFonts w:hint="eastAsia"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（3）项目内容：</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1"/>
        <w:ind w:firstLine="420"/>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841"/>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rPr>
          <w:rFonts w:hint="eastAsia" w:ascii="宋体" w:hAnsi="宋体" w:cs="宋体"/>
          <w:szCs w:val="21"/>
          <w:u w:val="single"/>
        </w:rPr>
      </w:r>
      <w:r/>
    </w:p>
    <w:p>
      <w:pPr>
        <w:pStyle w:val="841"/>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rPr>
          <w:rFonts w:hint="eastAsia" w:ascii="宋体" w:hAnsi="宋体" w:cs="宋体"/>
          <w:szCs w:val="21"/>
        </w:rPr>
      </w:r>
      <w:r/>
    </w:p>
    <w:p>
      <w:pPr>
        <w:pStyle w:val="841"/>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924"/>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rPr>
      </w:r>
      <w:r/>
    </w:p>
    <w:p>
      <w:pPr>
        <w:pStyle w:val="924"/>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rPr>
          <w:rFonts w:hint="eastAsia" w:ascii="宋体" w:hAnsi="宋体" w:eastAsia="宋体" w:cs="宋体"/>
          <w:sz w:val="21"/>
        </w:rPr>
      </w:r>
      <w:r/>
    </w:p>
    <w:p>
      <w:pPr>
        <w:pStyle w:val="92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92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hint="eastAsia" w:ascii="宋体" w:hAnsi="宋体" w:eastAsia="宋体" w:cs="宋体"/>
          <w:sz w:val="21"/>
        </w:rPr>
      </w:r>
      <w:r/>
    </w:p>
    <w:p>
      <w:pPr>
        <w:pStyle w:val="924"/>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hint="eastAsia" w:ascii="宋体" w:hAnsi="宋体" w:eastAsia="宋体" w:cs="宋体"/>
          <w:sz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hint="eastAsia" w:ascii="宋体" w:hAnsi="宋体" w:eastAsia="宋体" w:cs="宋体"/>
          <w:sz w:val="21"/>
        </w:rPr>
      </w:r>
      <w:r/>
    </w:p>
    <w:p>
      <w:pPr>
        <w:pStyle w:val="924"/>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hint="eastAsia" w:ascii="宋体" w:hAnsi="宋体" w:eastAsia="宋体" w:cs="宋体"/>
          <w:sz w:val="21"/>
          <w:u w:val="single"/>
        </w:rPr>
      </w:r>
      <w:r/>
    </w:p>
    <w:p>
      <w:pPr>
        <w:pStyle w:val="924"/>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hint="eastAsia" w:ascii="宋体" w:hAnsi="宋体" w:eastAsia="宋体" w:cs="宋体"/>
          <w:sz w:val="21"/>
        </w:rPr>
      </w:r>
      <w:r/>
    </w:p>
    <w:p>
      <w:pPr>
        <w:pStyle w:val="924"/>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rPr>
          <w:rFonts w:hint="eastAsia" w:ascii="宋体" w:hAnsi="宋体" w:eastAsia="宋体" w:cs="宋体"/>
          <w:sz w:val="21"/>
        </w:rPr>
      </w:r>
      <w:r/>
    </w:p>
    <w:p>
      <w:pPr>
        <w:pStyle w:val="841"/>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841"/>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841"/>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841"/>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szCs w:val="21"/>
        </w:rPr>
      </w:r>
      <w:r/>
    </w:p>
    <w:p>
      <w:pPr>
        <w:pStyle w:val="841"/>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rPr>
          <w:rFonts w:hint="eastAsia" w:ascii="宋体" w:hAnsi="宋体" w:cs="宋体"/>
          <w:szCs w:val="21"/>
          <w:u w:val="single"/>
        </w:rPr>
      </w:r>
      <w:r/>
    </w:p>
    <w:p>
      <w:pPr>
        <w:pStyle w:val="841"/>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rPr>
          <w:rFonts w:hint="eastAsia" w:ascii="宋体" w:hAnsi="宋体" w:cs="宋体"/>
          <w:szCs w:val="21"/>
        </w:rPr>
      </w:r>
      <w:r/>
    </w:p>
    <w:p>
      <w:pPr>
        <w:pStyle w:val="841"/>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841"/>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rPr>
          <w:rFonts w:hint="eastAsia" w:ascii="宋体" w:hAnsi="宋体" w:cs="宋体"/>
          <w:szCs w:val="21"/>
        </w:rPr>
      </w:r>
      <w:r/>
    </w:p>
    <w:p>
      <w:pPr>
        <w:pStyle w:val="841"/>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rPr>
          <w:rFonts w:hint="eastAsia" w:ascii="宋体" w:hAnsi="宋体" w:cs="宋体"/>
          <w:iCs/>
          <w:szCs w:val="21"/>
        </w:rPr>
      </w:r>
      <w:r/>
    </w:p>
    <w:p>
      <w:pPr>
        <w:pStyle w:val="841"/>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rPr>
      </w:r>
      <w:r/>
    </w:p>
    <w:p>
      <w:pPr>
        <w:pStyle w:val="841"/>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92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841"/>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841"/>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1"/>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841"/>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rPr>
          <w:rFonts w:hint="eastAsia" w:ascii="宋体" w:hAnsi="宋体" w:cs="宋体"/>
          <w:szCs w:val="21"/>
        </w:rPr>
      </w:r>
      <w:r/>
    </w:p>
    <w:p>
      <w:pPr>
        <w:pStyle w:val="841"/>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rPr>
          <w:rFonts w:hint="eastAsia" w:ascii="宋体" w:hAnsi="宋体" w:cs="宋体"/>
          <w:iCs/>
          <w:szCs w:val="21"/>
        </w:rPr>
      </w:r>
      <w:r/>
    </w:p>
    <w:p>
      <w:pPr>
        <w:pStyle w:val="841"/>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rPr>
          <w:rFonts w:hint="eastAsia" w:ascii="宋体" w:hAnsi="宋体" w:cs="宋体"/>
          <w:iCs/>
          <w:szCs w:val="21"/>
        </w:rPr>
      </w:r>
      <w:r/>
    </w:p>
    <w:p>
      <w:pPr>
        <w:pStyle w:val="841"/>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841"/>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rPr>
          <w:rFonts w:hint="eastAsia" w:ascii="宋体" w:hAnsi="宋体" w:cs="宋体"/>
          <w:szCs w:val="21"/>
        </w:rPr>
      </w:r>
      <w:r/>
    </w:p>
    <w:p>
      <w:pPr>
        <w:pStyle w:val="841"/>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rPr>
          <w:rFonts w:hint="eastAsia" w:ascii="宋体" w:hAnsi="宋体" w:cs="宋体"/>
          <w:szCs w:val="21"/>
        </w:rPr>
      </w:r>
      <w:r/>
    </w:p>
    <w:p>
      <w:pPr>
        <w:pStyle w:val="841"/>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rPr>
          <w:rFonts w:hint="eastAsia" w:ascii="宋体" w:hAnsi="宋体" w:cs="宋体"/>
          <w:iCs/>
          <w:szCs w:val="21"/>
        </w:rPr>
      </w:r>
      <w:r/>
    </w:p>
    <w:p>
      <w:pPr>
        <w:pStyle w:val="841"/>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924"/>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是否涉及绿色产品： </w:t>
      </w:r>
      <w:r>
        <w:rPr>
          <w:rFonts w:hint="eastAsia" w:ascii="宋体" w:hAnsi="宋体" w:eastAsia="宋体" w:cs="宋体"/>
          <w:sz w:val="21"/>
        </w:rPr>
      </w:r>
      <w:r/>
    </w:p>
    <w:p>
      <w:pPr>
        <w:pStyle w:val="924"/>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rPr>
          <w:rFonts w:hint="eastAsia" w:ascii="宋体" w:hAnsi="宋体" w:eastAsia="宋体" w:cs="宋体"/>
          <w:u w:val="single"/>
        </w:rPr>
      </w:r>
      <w:r/>
    </w:p>
    <w:p>
      <w:pPr>
        <w:pStyle w:val="841"/>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rPr>
          <w:rFonts w:hint="eastAsia" w:ascii="宋体" w:hAnsi="宋体" w:cs="宋体"/>
          <w:iCs/>
          <w:szCs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hint="eastAsia" w:ascii="宋体" w:hAnsi="宋体" w:eastAsia="宋体" w:cs="宋体"/>
          <w:sz w:val="21"/>
        </w:rPr>
      </w:r>
      <w:r/>
    </w:p>
    <w:p>
      <w:pPr>
        <w:pStyle w:val="841"/>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cs="宋体"/>
          <w:szCs w:val="21"/>
        </w:rPr>
      </w:r>
      <w:r/>
    </w:p>
    <w:p>
      <w:pPr>
        <w:pStyle w:val="841"/>
        <w:ind w:firstLine="84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rPr>
          <w:rFonts w:hint="eastAsia" w:ascii="宋体" w:hAnsi="宋体" w:cs="宋体"/>
          <w:szCs w:val="21"/>
        </w:rPr>
      </w:r>
      <w:r/>
    </w:p>
    <w:p>
      <w:pPr>
        <w:pStyle w:val="841"/>
        <w:numPr>
          <w:ilvl w:val="0"/>
          <w:numId w:val="16"/>
        </w:numPr>
        <w:ind w:firstLine="422"/>
        <w:spacing w:line="400" w:lineRule="exact"/>
        <w:rPr>
          <w:rFonts w:hint="eastAsia" w:ascii="宋体" w:hAnsi="宋体" w:cs="宋体"/>
          <w:b/>
          <w:szCs w:val="21"/>
        </w:rPr>
      </w:pPr>
      <w:r>
        <w:rPr>
          <w:rFonts w:hint="eastAsia" w:ascii="宋体" w:hAnsi="宋体" w:cs="宋体"/>
          <w:b/>
          <w:szCs w:val="21"/>
        </w:rPr>
        <w:t xml:space="preserve">合同金额</w:t>
      </w:r>
      <w:r>
        <w:rPr>
          <w:rFonts w:hint="eastAsia" w:ascii="宋体" w:hAnsi="宋体" w:cs="宋体"/>
          <w:b/>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rPr>
          <w:rFonts w:hint="eastAsia" w:ascii="宋体" w:hAnsi="宋体" w:cs="宋体"/>
          <w:szCs w:val="21"/>
        </w:rPr>
      </w:r>
      <w:r/>
    </w:p>
    <w:p>
      <w:pPr>
        <w:pStyle w:val="841"/>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rPr>
          <w:rFonts w:hint="eastAsia" w:ascii="宋体" w:hAnsi="宋体" w:cs="宋体"/>
          <w:szCs w:val="21"/>
          <w:u w:val="single"/>
        </w:rPr>
      </w:r>
      <w:r/>
    </w:p>
    <w:p>
      <w:pPr>
        <w:pStyle w:val="912"/>
        <w:ind w:firstLine="1260"/>
        <w:rPr>
          <w:rFonts w:hint="eastAsia" w:ascii="宋体" w:hAnsi="宋体" w:cs="宋体"/>
          <w:sz w:val="21"/>
          <w:szCs w:val="21"/>
        </w:rPr>
      </w:pPr>
      <w:r>
        <w:rPr>
          <w:rFonts w:hint="eastAsia" w:ascii="宋体" w:hAnsi="宋体" w:cs="宋体"/>
          <w:sz w:val="21"/>
          <w:szCs w:val="21"/>
        </w:rPr>
        <w:t xml:space="preserve">税率：</w:t>
      </w:r>
      <w:r>
        <w:rPr>
          <w:rFonts w:hint="eastAsia" w:ascii="宋体" w:hAnsi="宋体" w:cs="宋体"/>
          <w:szCs w:val="21"/>
          <w:u w:val="single"/>
        </w:rPr>
        <w:t xml:space="preserve">                        </w:t>
      </w:r>
      <w:r>
        <w:rPr>
          <w:rFonts w:hint="eastAsia" w:ascii="宋体" w:hAnsi="宋体" w:cs="宋体"/>
          <w:sz w:val="21"/>
          <w:szCs w:val="21"/>
        </w:rPr>
      </w:r>
      <w:r/>
    </w:p>
    <w:p>
      <w:pPr>
        <w:pStyle w:val="841"/>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rPr>
          <w:rFonts w:hint="eastAsia" w:ascii="宋体" w:hAnsi="宋体" w:cs="宋体"/>
          <w:szCs w:val="21"/>
        </w:rPr>
      </w:r>
      <w:r/>
    </w:p>
    <w:p>
      <w:pPr>
        <w:pStyle w:val="841"/>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rPr>
          <w:rFonts w:hint="eastAsia" w:ascii="宋体" w:hAnsi="宋体" w:cs="宋体"/>
          <w:szCs w:val="21"/>
          <w:u w:val="single"/>
        </w:rPr>
      </w:r>
      <w:r/>
    </w:p>
    <w:p>
      <w:pPr>
        <w:pStyle w:val="912"/>
        <w:ind w:firstLine="2100"/>
        <w:rPr>
          <w:rFonts w:hint="eastAsia" w:ascii="宋体" w:hAnsi="宋体" w:cs="宋体"/>
        </w:rPr>
      </w:pPr>
      <w:r>
        <w:rPr>
          <w:rFonts w:hint="eastAsia" w:ascii="宋体" w:hAnsi="宋体" w:cs="宋体"/>
          <w:sz w:val="21"/>
          <w:szCs w:val="21"/>
        </w:rPr>
        <w:t xml:space="preserve">税率：</w:t>
      </w:r>
      <w:r>
        <w:rPr>
          <w:rFonts w:hint="eastAsia" w:ascii="宋体" w:hAnsi="宋体" w:cs="宋体"/>
          <w:szCs w:val="21"/>
          <w:u w:val="single"/>
        </w:rPr>
        <w:t xml:space="preserve">                   </w:t>
      </w:r>
      <w:r>
        <w:rPr>
          <w:rFonts w:hint="eastAsia" w:ascii="宋体" w:hAnsi="宋体" w:cs="宋体"/>
        </w:rPr>
      </w:r>
      <w:r/>
    </w:p>
    <w:p>
      <w:pPr>
        <w:pStyle w:val="841"/>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rPr>
          <w:rFonts w:hint="eastAsia" w:ascii="宋体" w:hAnsi="宋体" w:cs="宋体"/>
          <w:szCs w:val="21"/>
        </w:rPr>
      </w:r>
      <w:r/>
    </w:p>
    <w:p>
      <w:pPr>
        <w:pStyle w:val="841"/>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固定总价 </w:t>
      </w:r>
      <w:r>
        <w:rPr>
          <w:rFonts w:ascii="Wingdings" w:hAnsi="Wingdings" w:eastAsia="Wingdings" w:cs="Wingdings"/>
          <w:iCs/>
          <w:szCs w:val="21"/>
        </w:rPr>
        <w:t xml:space="preserve">¨</w:t>
      </w:r>
      <w:r>
        <w:rPr>
          <w:rFonts w:hint="eastAsia" w:ascii="宋体" w:hAnsi="宋体" w:cs="宋体"/>
          <w:iCs/>
          <w:szCs w:val="21"/>
        </w:rPr>
        <w:t xml:space="preserve">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rPr>
          <w:rFonts w:hint="eastAsia" w:ascii="宋体" w:hAnsi="宋体" w:cs="宋体"/>
          <w:szCs w:val="21"/>
        </w:rPr>
      </w:r>
      <w:r/>
    </w:p>
    <w:p>
      <w:pPr>
        <w:pStyle w:val="1084"/>
        <w:spacing w:line="400" w:lineRule="exact"/>
        <w:rPr>
          <w:rFonts w:hint="eastAsia" w:ascii="宋体" w:hAnsi="宋体" w:cs="宋体"/>
        </w:rPr>
      </w:pPr>
      <w:r>
        <w:rPr>
          <w:rFonts w:hint="eastAsia" w:ascii="宋体" w:hAnsi="宋体" w:cs="宋体"/>
        </w:rPr>
        <w:t xml:space="preserve">（3）付款方式（按项目实际勾选填写）：</w:t>
      </w:r>
      <w:r>
        <w:rPr>
          <w:rFonts w:hint="eastAsia" w:ascii="宋体" w:hAnsi="宋体" w:cs="宋体"/>
        </w:rPr>
      </w:r>
      <w:r/>
    </w:p>
    <w:p>
      <w:pPr>
        <w:pStyle w:val="841"/>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rPr>
          <w:rFonts w:hint="eastAsia" w:ascii="宋体" w:hAnsi="宋体" w:cs="宋体"/>
          <w:szCs w:val="21"/>
          <w:u w:val="single"/>
        </w:rPr>
      </w:r>
      <w:r/>
    </w:p>
    <w:p>
      <w:pPr>
        <w:pStyle w:val="841"/>
        <w:ind w:firstLine="630"/>
        <w:spacing w:line="400" w:lineRule="exact"/>
        <w:rPr>
          <w:rFonts w:hint="eastAsia" w:ascii="宋体" w:hAnsi="宋体" w:cs="宋体"/>
        </w:rPr>
      </w:pPr>
      <w:r>
        <w:rPr>
          <w:rFonts w:ascii="Wingdings" w:hAnsi="Wingdings" w:eastAsia="Wingdings" w:cs="Wingdings"/>
          <w:szCs w:val="21"/>
        </w:rPr>
        <w:t xml:space="preserve">¨</w:t>
      </w:r>
      <w:r>
        <w:rPr>
          <w:rFonts w:hint="eastAsia" w:ascii="宋体" w:hAnsi="宋体" w:cs="宋体"/>
          <w:szCs w:val="21"/>
        </w:rPr>
        <w:t xml:space="preserve">分期付款：</w:t>
      </w:r>
      <w:r>
        <w:rPr>
          <w:rFonts w:hint="eastAsia" w:ascii="宋体" w:hAnsi="宋体" w:cs="宋体"/>
          <w:szCs w:val="21"/>
          <w:u w:val="single"/>
        </w:rPr>
        <w:t xml:space="preserve">  （应明确分期支付合同款项的各期比例和支付条件，各期支付条件应与分期履约验收情况挂钩） </w:t>
      </w:r>
      <w:r>
        <w:rPr>
          <w:rFonts w:hint="eastAsia" w:ascii="宋体" w:hAnsi="宋体" w:cs="宋体"/>
          <w:szCs w:val="21"/>
        </w:rPr>
        <w:t xml:space="preserve">，其中涉及预付款的：</w:t>
      </w:r>
      <w:r>
        <w:rPr>
          <w:rFonts w:hint="eastAsia" w:ascii="宋体" w:hAnsi="宋体" w:cs="宋体"/>
          <w:szCs w:val="21"/>
          <w:u w:val="single"/>
        </w:rPr>
        <w:t xml:space="preserve"> （应明确预付款的支付比例和支付条件） </w:t>
      </w:r>
      <w:r>
        <w:rPr>
          <w:rFonts w:hint="eastAsia" w:ascii="宋体" w:hAnsi="宋体" w:cs="宋体"/>
        </w:rPr>
      </w:r>
      <w:r/>
    </w:p>
    <w:p>
      <w:pPr>
        <w:pStyle w:val="841"/>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rPr>
          <w:rFonts w:hint="eastAsia" w:ascii="宋体" w:hAnsi="宋体" w:cs="宋体"/>
          <w:szCs w:val="21"/>
          <w:u w:val="single"/>
        </w:rPr>
      </w:r>
      <w:r/>
    </w:p>
    <w:p>
      <w:pPr>
        <w:pStyle w:val="841"/>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rPr>
          <w:rFonts w:hint="eastAsia" w:ascii="宋体" w:hAnsi="宋体" w:cs="宋体"/>
          <w:szCs w:val="21"/>
        </w:rPr>
      </w:r>
      <w:r/>
    </w:p>
    <w:p>
      <w:pPr>
        <w:pStyle w:val="841"/>
        <w:numPr>
          <w:ilvl w:val="0"/>
          <w:numId w:val="16"/>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rPr>
          <w:rFonts w:hint="eastAsia" w:ascii="宋体" w:hAnsi="宋体" w:cs="宋体"/>
          <w:b/>
          <w:szCs w:val="21"/>
          <w:u w:val="single"/>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41"/>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841"/>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924"/>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841"/>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rPr>
      </w:r>
      <w:r/>
    </w:p>
    <w:p>
      <w:pPr>
        <w:pStyle w:val="841"/>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841"/>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rPr>
          <w:rFonts w:hint="eastAsia" w:ascii="宋体" w:hAnsi="宋体" w:cs="宋体"/>
          <w:szCs w:val="21"/>
          <w:u w:val="single"/>
        </w:rPr>
      </w:r>
      <w:r/>
    </w:p>
    <w:p>
      <w:pPr>
        <w:pStyle w:val="841"/>
        <w:numPr>
          <w:ilvl w:val="0"/>
          <w:numId w:val="16"/>
        </w:numPr>
        <w:ind w:firstLine="422"/>
        <w:spacing w:line="400" w:lineRule="exact"/>
        <w:rPr>
          <w:rFonts w:hint="eastAsia" w:ascii="宋体" w:hAnsi="宋体" w:cs="宋体"/>
          <w:b/>
          <w:szCs w:val="21"/>
        </w:rPr>
      </w:pPr>
      <w:r>
        <w:rPr>
          <w:rFonts w:hint="eastAsia" w:ascii="宋体" w:hAnsi="宋体" w:cs="宋体"/>
          <w:b/>
          <w:szCs w:val="21"/>
        </w:rPr>
        <w:t xml:space="preserve">合同验收</w:t>
      </w:r>
      <w:r>
        <w:rPr>
          <w:rFonts w:hint="eastAsia" w:ascii="宋体" w:hAnsi="宋体" w:cs="宋体"/>
          <w:b/>
          <w:szCs w:val="21"/>
        </w:rPr>
      </w:r>
      <w:r/>
    </w:p>
    <w:p>
      <w:pPr>
        <w:pStyle w:val="841"/>
        <w:numPr>
          <w:ilvl w:val="0"/>
          <w:numId w:val="18"/>
        </w:numPr>
        <w:ind w:firstLine="420"/>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rPr>
          <w:rFonts w:hint="eastAsia" w:ascii="宋体" w:hAnsi="宋体" w:cs="宋体"/>
          <w:bCs/>
          <w:szCs w:val="21"/>
        </w:rPr>
      </w:r>
      <w:r/>
    </w:p>
    <w:p>
      <w:pPr>
        <w:pStyle w:val="841"/>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rPr>
          <w:rFonts w:hint="eastAsia" w:ascii="宋体" w:hAnsi="宋体" w:cs="宋体"/>
          <w:bCs/>
          <w:szCs w:val="21"/>
        </w:rPr>
      </w:r>
      <w:r/>
    </w:p>
    <w:p>
      <w:pPr>
        <w:pStyle w:val="841"/>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rPr>
          <w:rFonts w:hint="eastAsia" w:ascii="宋体" w:hAnsi="宋体" w:cs="宋体"/>
          <w:bCs/>
          <w:szCs w:val="21"/>
        </w:rPr>
      </w:r>
      <w:r/>
    </w:p>
    <w:p>
      <w:pPr>
        <w:pStyle w:val="841"/>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rPr>
          <w:rFonts w:hint="eastAsia" w:ascii="宋体" w:hAnsi="宋体" w:cs="宋体"/>
          <w:bCs/>
          <w:szCs w:val="21"/>
        </w:rPr>
      </w:r>
      <w:r/>
    </w:p>
    <w:p>
      <w:pPr>
        <w:pStyle w:val="841"/>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rPr>
          <w:rFonts w:hint="eastAsia" w:ascii="宋体" w:hAnsi="宋体" w:cs="宋体"/>
          <w:bCs/>
          <w:szCs w:val="21"/>
        </w:rPr>
      </w:r>
      <w:r/>
    </w:p>
    <w:p>
      <w:pPr>
        <w:pStyle w:val="841"/>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rPr>
          <w:rFonts w:hint="eastAsia" w:ascii="宋体" w:hAnsi="宋体" w:cs="宋体"/>
          <w:bCs/>
          <w:szCs w:val="21"/>
        </w:rPr>
      </w:r>
      <w:r/>
    </w:p>
    <w:p>
      <w:pPr>
        <w:pStyle w:val="841"/>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rPr>
          <w:rFonts w:hint="eastAsia" w:ascii="宋体" w:hAnsi="宋体" w:cs="宋体"/>
          <w:bCs/>
          <w:szCs w:val="21"/>
        </w:rPr>
      </w:r>
      <w:r/>
    </w:p>
    <w:p>
      <w:pPr>
        <w:pStyle w:val="841"/>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rPr>
          <w:rFonts w:hint="eastAsia" w:ascii="宋体" w:hAnsi="宋体" w:cs="宋体"/>
          <w:bCs/>
          <w:szCs w:val="21"/>
          <w:u w:val="single"/>
        </w:rPr>
      </w:r>
      <w:r/>
    </w:p>
    <w:p>
      <w:pPr>
        <w:pStyle w:val="841"/>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rPr>
          <w:rFonts w:hint="eastAsia" w:ascii="宋体" w:hAnsi="宋体" w:cs="宋体"/>
          <w:bCs/>
          <w:szCs w:val="21"/>
        </w:rPr>
      </w:r>
      <w:r/>
    </w:p>
    <w:p>
      <w:pPr>
        <w:pStyle w:val="841"/>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rPr>
          <w:rFonts w:hint="eastAsia" w:ascii="宋体" w:hAnsi="宋体" w:cs="宋体"/>
          <w:bCs/>
          <w:szCs w:val="21"/>
          <w:u w:val="single"/>
        </w:rPr>
      </w:r>
      <w:r/>
    </w:p>
    <w:p>
      <w:pPr>
        <w:pStyle w:val="841"/>
        <w:ind w:firstLine="420"/>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   日内组织验收） </w:t>
      </w:r>
      <w:r>
        <w:rPr>
          <w:rFonts w:hint="eastAsia" w:ascii="宋体" w:hAnsi="宋体" w:cs="宋体"/>
          <w:bCs/>
          <w:szCs w:val="21"/>
          <w:u w:val="single"/>
        </w:rPr>
      </w:r>
      <w:r/>
    </w:p>
    <w:p>
      <w:pPr>
        <w:pStyle w:val="841"/>
        <w:ind w:firstLine="420"/>
        <w:spacing w:line="400" w:lineRule="exact"/>
        <w:rPr>
          <w:rFonts w:hint="eastAsia" w:ascii="宋体" w:hAnsi="宋体" w:cs="宋体"/>
          <w:bCs/>
          <w:szCs w:val="21"/>
        </w:rPr>
      </w:pPr>
      <w:r>
        <w:rPr>
          <w:rFonts w:hint="eastAsia" w:ascii="宋体" w:hAnsi="宋体" w:cs="宋体"/>
          <w:bCs/>
          <w:szCs w:val="21"/>
        </w:rPr>
        <w:t xml:space="preserve">（3）履约验收方式：</w:t>
      </w:r>
      <w:r>
        <w:rPr>
          <w:rFonts w:ascii="Wingdings" w:hAnsi="Wingdings" w:eastAsia="Wingdings" w:cs="Wingdings"/>
          <w:szCs w:val="21"/>
        </w:rPr>
        <w:t xml:space="preserve">¨</w:t>
      </w:r>
      <w:r>
        <w:rPr>
          <w:rFonts w:hint="eastAsia" w:ascii="宋体" w:hAnsi="宋体" w:cs="宋体"/>
          <w:bCs/>
          <w:szCs w:val="21"/>
        </w:rPr>
        <w:t xml:space="preserve">一次性验收         </w:t>
      </w:r>
      <w:r>
        <w:rPr>
          <w:rFonts w:hint="eastAsia" w:ascii="宋体" w:hAnsi="宋体" w:cs="宋体"/>
          <w:bCs/>
          <w:szCs w:val="21"/>
        </w:rPr>
      </w:r>
      <w:r/>
    </w:p>
    <w:p>
      <w:pPr>
        <w:pStyle w:val="841"/>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rPr>
          <w:rFonts w:hint="eastAsia" w:ascii="宋体" w:hAnsi="宋体" w:cs="宋体"/>
          <w:bCs/>
          <w:szCs w:val="21"/>
        </w:rPr>
      </w:r>
      <w:r/>
    </w:p>
    <w:p>
      <w:pPr>
        <w:pStyle w:val="841"/>
        <w:ind w:firstLine="420"/>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rPr>
          <w:rFonts w:hint="eastAsia" w:ascii="宋体" w:hAnsi="宋体" w:cs="宋体"/>
          <w:bCs/>
          <w:szCs w:val="21"/>
        </w:rPr>
      </w:r>
      <w:r/>
    </w:p>
    <w:p>
      <w:pPr>
        <w:pStyle w:val="841"/>
        <w:ind w:firstLine="420"/>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rPr>
          <w:rFonts w:hint="eastAsia" w:ascii="宋体" w:hAnsi="宋体" w:cs="宋体"/>
          <w:bCs/>
          <w:szCs w:val="21"/>
          <w:u w:val="single"/>
        </w:rPr>
      </w:r>
      <w:r/>
    </w:p>
    <w:p>
      <w:pPr>
        <w:pStyle w:val="841"/>
        <w:ind w:firstLine="420"/>
        <w:spacing w:line="400" w:lineRule="exact"/>
        <w:rPr>
          <w:rFonts w:hint="eastAsia"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rPr>
          <w:rFonts w:hint="eastAsia" w:ascii="宋体" w:hAnsi="宋体" w:cs="宋体"/>
          <w:bCs/>
          <w:szCs w:val="21"/>
          <w:u w:val="single"/>
        </w:rPr>
      </w:r>
      <w:r/>
    </w:p>
    <w:p>
      <w:pPr>
        <w:pStyle w:val="92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841"/>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hint="eastAsia" w:ascii="宋体" w:hAnsi="宋体" w:cs="宋体"/>
          <w:bCs/>
          <w:szCs w:val="21"/>
          <w:u w:val="single"/>
        </w:rPr>
      </w:r>
      <w:r/>
    </w:p>
    <w:p>
      <w:pPr>
        <w:pStyle w:val="841"/>
        <w:numPr>
          <w:ilvl w:val="0"/>
          <w:numId w:val="16"/>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rPr>
          <w:rFonts w:hint="eastAsia" w:ascii="宋体" w:hAnsi="宋体" w:cs="宋体"/>
          <w:b/>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（2）政府采购合同专用条款</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（3）政府采购合同通用条款</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（4）中标（成交）通知书</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（5）投标（响应）文件</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（6）采购文件</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（7）有关技术文件，图纸</w:t>
      </w:r>
      <w:r>
        <w:rPr>
          <w:rFonts w:hint="eastAsia" w:ascii="宋体" w:hAnsi="宋体" w:cs="宋体"/>
          <w:szCs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rPr>
          <w:rFonts w:hint="eastAsia" w:ascii="宋体" w:hAnsi="宋体" w:eastAsia="宋体" w:cs="宋体"/>
          <w:sz w:val="21"/>
        </w:rPr>
      </w:r>
      <w:r/>
    </w:p>
    <w:p>
      <w:pPr>
        <w:pStyle w:val="841"/>
        <w:numPr>
          <w:ilvl w:val="0"/>
          <w:numId w:val="16"/>
        </w:numPr>
        <w:ind w:firstLine="422"/>
        <w:spacing w:line="400" w:lineRule="exact"/>
        <w:rPr>
          <w:rFonts w:hint="eastAsia" w:ascii="宋体" w:hAnsi="宋体" w:cs="宋体"/>
          <w:b/>
          <w:szCs w:val="21"/>
        </w:rPr>
      </w:pPr>
      <w:r>
        <w:rPr>
          <w:rFonts w:hint="eastAsia" w:ascii="宋体" w:hAnsi="宋体" w:cs="宋体"/>
          <w:b/>
          <w:szCs w:val="21"/>
        </w:rPr>
        <w:t xml:space="preserve">合同生效</w:t>
      </w:r>
      <w:r>
        <w:rPr>
          <w:rFonts w:hint="eastAsia" w:ascii="宋体" w:hAnsi="宋体" w:cs="宋体"/>
          <w:b/>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rPr>
          <w:rFonts w:hint="eastAsia" w:ascii="宋体" w:hAnsi="宋体" w:cs="宋体"/>
          <w:szCs w:val="21"/>
        </w:rPr>
      </w:r>
      <w:r/>
    </w:p>
    <w:p>
      <w:pPr>
        <w:pStyle w:val="841"/>
        <w:numPr>
          <w:ilvl w:val="0"/>
          <w:numId w:val="16"/>
        </w:numPr>
        <w:ind w:firstLine="422"/>
        <w:spacing w:line="400" w:lineRule="exact"/>
        <w:rPr>
          <w:rFonts w:hint="eastAsia" w:ascii="宋体" w:hAnsi="宋体" w:cs="宋体"/>
          <w:b/>
          <w:szCs w:val="21"/>
        </w:rPr>
      </w:pPr>
      <w:r>
        <w:rPr>
          <w:rFonts w:hint="eastAsia" w:ascii="宋体" w:hAnsi="宋体" w:cs="宋体"/>
          <w:b/>
          <w:szCs w:val="21"/>
        </w:rPr>
        <w:t xml:space="preserve">合同份数</w:t>
      </w:r>
      <w:r>
        <w:rPr>
          <w:rFonts w:hint="eastAsia" w:ascii="宋体" w:hAnsi="宋体" w:cs="宋体"/>
          <w:b/>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rPr>
          <w:rFonts w:hint="eastAsia" w:ascii="宋体" w:hAnsi="宋体" w:cs="宋体"/>
          <w:szCs w:val="21"/>
        </w:rPr>
      </w:r>
      <w:r/>
    </w:p>
    <w:p>
      <w:pPr>
        <w:pStyle w:val="841"/>
        <w:ind w:firstLine="420"/>
        <w:spacing w:line="400" w:lineRule="exact"/>
        <w:rPr>
          <w:rFonts w:hint="eastAsia" w:ascii="宋体" w:hAnsi="宋体" w:cs="宋体"/>
        </w:rPr>
      </w:pPr>
      <w:r>
        <w:rPr>
          <w:rFonts w:hint="eastAsia" w:ascii="宋体" w:hAnsi="宋体" w:cs="宋体"/>
          <w:szCs w:val="21"/>
        </w:rPr>
        <w:t xml:space="preserve">附件：具体标的及其技术要求和商务要求、联合协议、分包意向协议等。</w:t>
      </w:r>
      <w:r>
        <w:rPr>
          <w:rFonts w:hint="eastAsia" w:ascii="宋体" w:hAnsi="宋体" w:cs="宋体"/>
        </w:rPr>
      </w:r>
      <w:r/>
    </w:p>
    <w:p>
      <w:pPr>
        <w:pStyle w:val="1084"/>
        <w:spacing w:line="400" w:lineRule="exact"/>
        <w:rPr>
          <w:rFonts w:hint="eastAsia" w:ascii="宋体" w:hAnsi="宋体" w:cs="宋体"/>
        </w:rPr>
      </w:pPr>
      <w:r>
        <w:rPr>
          <w:rFonts w:hint="eastAsia" w:ascii="宋体" w:hAnsi="宋体" w:cs="宋体"/>
        </w:rPr>
      </w:r>
      <w:r/>
    </w:p>
    <w:p>
      <w:pPr>
        <w:pStyle w:val="843"/>
        <w:spacing w:line="400" w:lineRule="exact"/>
        <w:rPr>
          <w:rFonts w:hint="eastAsia" w:ascii="宋体" w:hAnsi="宋体" w:eastAsia="宋体" w:cs="宋体"/>
          <w:b w:val="0"/>
          <w:sz w:val="21"/>
          <w:szCs w:val="21"/>
        </w:rPr>
      </w:pPr>
      <w:r>
        <w:rPr>
          <w:rFonts w:hint="eastAsia" w:ascii="宋体" w:hAnsi="宋体" w:eastAsia="宋体" w:cs="宋体"/>
          <w:lang w:val="en"/>
        </w:rPr>
        <w:t xml:space="preserve">   </w:t>
      </w:r>
      <w:r>
        <w:rPr>
          <w:rFonts w:hint="eastAsia" w:ascii="宋体" w:hAnsi="宋体" w:eastAsia="宋体" w:cs="宋体"/>
          <w:b w:val="0"/>
          <w:sz w:val="21"/>
          <w:szCs w:val="21"/>
        </w:rPr>
      </w:r>
      <w:r/>
    </w:p>
    <w:p>
      <w:pPr>
        <w:pStyle w:val="841"/>
        <w:rPr>
          <w:rFonts w:hint="eastAsia" w:ascii="宋体" w:hAnsi="宋体" w:cs="宋体"/>
        </w:rPr>
      </w:pPr>
      <w:r>
        <w:rPr>
          <w:rFonts w:hint="eastAsia" w:ascii="宋体" w:hAnsi="宋体" w:cs="宋体"/>
        </w:rPr>
        <w:br w:type="page" w:clear="all"/>
      </w:r>
      <w:r>
        <w:rPr>
          <w:rFonts w:hint="eastAsia" w:ascii="宋体" w:hAnsi="宋体" w:cs="宋体"/>
        </w:rPr>
      </w:r>
      <w:r/>
    </w:p>
    <w:p>
      <w:pPr>
        <w:pStyle w:val="1084"/>
        <w:rPr>
          <w:rFonts w:hint="eastAsia" w:ascii="宋体" w:hAnsi="宋体" w:cs="宋体"/>
        </w:rPr>
      </w:pPr>
      <w:r>
        <w:rPr>
          <w:rFonts w:hint="eastAsia" w:ascii="宋体" w:hAnsi="宋体" w:cs="宋体"/>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W w:w="4689" w:type="dxa"/>
            <w:vAlign w:val="center"/>
            <w:textDirection w:val="lrTb"/>
            <w:noWrap w:val="false"/>
          </w:tcPr>
          <w:p>
            <w:pPr>
              <w:pStyle w:val="841"/>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rPr>
                <w:rFonts w:hint="eastAsia" w:ascii="宋体" w:hAnsi="宋体" w:cs="宋体"/>
              </w:rPr>
            </w:r>
            <w:r/>
          </w:p>
        </w:tc>
        <w:tc>
          <w:tcPr>
            <w:gridSpan w:val="2"/>
            <w:tcW w:w="4463" w:type="dxa"/>
            <w:vAlign w:val="center"/>
            <w:textDirection w:val="lrTb"/>
            <w:noWrap w:val="false"/>
          </w:tcPr>
          <w:p>
            <w:pPr>
              <w:pStyle w:val="841"/>
              <w:jc w:val="center"/>
              <w:spacing w:line="300" w:lineRule="exact"/>
              <w:rPr>
                <w:rFonts w:hint="eastAsia" w:ascii="宋体" w:hAnsi="宋体" w:cs="宋体"/>
              </w:rPr>
            </w:pPr>
            <w:r>
              <w:rPr>
                <w:rFonts w:hint="eastAsia" w:ascii="宋体" w:hAnsi="宋体" w:cs="宋体"/>
                <w:szCs w:val="21"/>
              </w:rPr>
              <w:t xml:space="preserve">乙方（供应商）</w:t>
            </w:r>
            <w:r>
              <w:rPr>
                <w:rFonts w:hint="eastAsia" w:ascii="宋体" w:hAnsi="宋体" w:cs="宋体"/>
              </w:rPr>
            </w:r>
            <w:r/>
          </w:p>
        </w:tc>
      </w:tr>
      <w:tr>
        <w:trPr>
          <w:trHeight w:val="917"/>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单位名称（公章或合同章）</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单位名称（公章或合同章）</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W w:w="1126" w:type="dxa"/>
            <w:vAlign w:val="center"/>
            <w:vMerge w:val="restart"/>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841"/>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rPr>
                <w:rFonts w:hint="eastAsia" w:ascii="宋体" w:hAnsi="宋体" w:cs="宋体"/>
                <w:szCs w:val="21"/>
              </w:rPr>
            </w:r>
            <w:r/>
          </w:p>
        </w:tc>
        <w:tc>
          <w:tcPr>
            <w:tcW w:w="1436" w:type="dxa"/>
            <w:vAlign w:val="center"/>
            <w:vMerge w:val="restart"/>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841"/>
              <w:jc w:val="center"/>
              <w:spacing w:line="300" w:lineRule="exact"/>
              <w:rPr>
                <w:rFonts w:hint="eastAsia" w:ascii="宋体" w:hAnsi="宋体" w:cs="宋体"/>
                <w:szCs w:val="21"/>
              </w:rPr>
            </w:pPr>
            <w:r>
              <w:rPr>
                <w:rFonts w:hint="eastAsia" w:ascii="宋体" w:hAnsi="宋体" w:cs="宋体"/>
                <w:szCs w:val="21"/>
              </w:rPr>
              <w:t xml:space="preserve">或其委托代理人（签章）</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W w:w="1126" w:type="dxa"/>
            <w:vAlign w:val="center"/>
            <w:vMerge w:val="continue"/>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436" w:type="dxa"/>
            <w:vAlign w:val="center"/>
            <w:vMerge w:val="continue"/>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拥有者性别</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住  所</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住  所</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联 系 人</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联 系 人</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开户名称</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12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436"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841"/>
              <w:jc w:val="center"/>
              <w:spacing w:line="300" w:lineRule="exact"/>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rPr>
            </w:r>
            <w:r/>
          </w:p>
        </w:tc>
        <w:tc>
          <w:tcPr>
            <w:tcW w:w="1259" w:type="dxa"/>
            <w:vAlign w:val="center"/>
            <w:textDirection w:val="lrTb"/>
            <w:noWrap w:val="false"/>
          </w:tcPr>
          <w:p>
            <w:pPr>
              <w:pStyle w:val="841"/>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W w:w="9152" w:type="dxa"/>
            <w:vAlign w:val="center"/>
            <w:textDirection w:val="lrTb"/>
            <w:noWrap w:val="false"/>
          </w:tcPr>
          <w:p>
            <w:pPr>
              <w:pStyle w:val="876"/>
              <w:jc w:val="left"/>
              <w:spacing w:before="120"/>
              <w:rPr>
                <w:rFonts w:hint="eastAsia" w:ascii="宋体" w:hAnsi="宋体" w:cs="宋体"/>
                <w:spacing w:val="20"/>
                <w:szCs w:val="21"/>
              </w:rPr>
            </w:pPr>
            <w:r>
              <w:rPr>
                <w:rFonts w:hint="eastAsia" w:ascii="宋体" w:hAnsi="宋体" w:cs="宋体"/>
                <w:szCs w:val="21"/>
              </w:rPr>
              <w:t xml:space="preserve">注：涉及联合体或其他合同主体的信息应按上表格式加列。</w:t>
            </w:r>
            <w:r>
              <w:rPr>
                <w:rFonts w:hint="eastAsia" w:ascii="宋体" w:hAnsi="宋体" w:cs="宋体"/>
                <w:spacing w:val="20"/>
                <w:szCs w:val="21"/>
              </w:rPr>
            </w:r>
            <w:r/>
          </w:p>
        </w:tc>
      </w:tr>
    </w:tbl>
    <w:p>
      <w:pPr>
        <w:pStyle w:val="843"/>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823" w:name="_Toc27624"/>
      <w:r>
        <w:rPr>
          <w:rFonts w:hint="eastAsia" w:ascii="宋体" w:hAnsi="宋体" w:eastAsia="宋体" w:cs="宋体"/>
          <w:b w:val="0"/>
          <w:sz w:val="28"/>
          <w:szCs w:val="28"/>
        </w:rPr>
        <w:t xml:space="preserve">第二节 政府采购合同通用条款</w:t>
      </w:r>
      <w:bookmarkEnd w:id="823"/>
      <w:r>
        <w:rPr>
          <w:rFonts w:hint="eastAsia" w:ascii="宋体" w:hAnsi="宋体" w:eastAsia="宋体" w:cs="宋体"/>
          <w:sz w:val="28"/>
          <w:szCs w:val="28"/>
        </w:rPr>
      </w:r>
      <w:r/>
    </w:p>
    <w:p>
      <w:pPr>
        <w:pStyle w:val="841"/>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1.1合同当事人</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rPr>
          <w:rFonts w:hint="eastAsia" w:ascii="宋体" w:hAnsi="宋体" w:cs="宋体"/>
          <w:szCs w:val="21"/>
        </w:rPr>
      </w:r>
      <w:r/>
    </w:p>
    <w:p>
      <w:pPr>
        <w:pStyle w:val="841"/>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cs="宋体"/>
          <w:szCs w:val="21"/>
        </w:rPr>
      </w:r>
      <w:r/>
    </w:p>
    <w:p>
      <w:pPr>
        <w:pStyle w:val="841"/>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rPr>
          <w:rFonts w:hint="eastAsia" w:ascii="宋体" w:hAnsi="宋体" w:cs="宋体"/>
          <w:szCs w:val="21"/>
        </w:rPr>
      </w:r>
      <w:r/>
    </w:p>
    <w:p>
      <w:pPr>
        <w:pStyle w:val="841"/>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s="宋体"/>
          <w:szCs w:val="21"/>
        </w:rPr>
      </w:r>
      <w:r/>
    </w:p>
    <w:p>
      <w:pPr>
        <w:pStyle w:val="841"/>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rPr>
          <w:rFonts w:hint="eastAsia" w:ascii="宋体" w:hAnsi="宋体" w:cs="宋体"/>
          <w:szCs w:val="21"/>
        </w:rPr>
      </w:r>
      <w:r/>
    </w:p>
    <w:p>
      <w:pPr>
        <w:pStyle w:val="841"/>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rPr>
          <w:rFonts w:hint="eastAsia" w:ascii="宋体" w:hAnsi="宋体" w:cs="宋体"/>
          <w:szCs w:val="21"/>
        </w:rPr>
      </w:r>
      <w:r/>
    </w:p>
    <w:p>
      <w:pPr>
        <w:pStyle w:val="841"/>
        <w:numPr>
          <w:ilvl w:val="0"/>
          <w:numId w:val="19"/>
        </w:numPr>
        <w:jc w:val="left"/>
        <w:spacing w:line="400" w:lineRule="exact"/>
        <w:rPr>
          <w:rFonts w:hint="eastAsia" w:ascii="宋体" w:hAnsi="宋体" w:cs="宋体"/>
          <w:b/>
          <w:bCs/>
          <w:sz w:val="24"/>
        </w:rPr>
      </w:pPr>
      <w:r>
        <w:rPr>
          <w:rFonts w:hint="eastAsia" w:ascii="宋体" w:hAnsi="宋体" w:cs="宋体"/>
          <w:b/>
          <w:sz w:val="24"/>
        </w:rPr>
        <w:t xml:space="preserve">合同标的及金额</w:t>
      </w:r>
      <w:r>
        <w:rPr>
          <w:rFonts w:hint="eastAsia" w:ascii="宋体" w:hAnsi="宋体" w:cs="宋体"/>
          <w:b/>
          <w:bCs/>
          <w:sz w:val="24"/>
        </w:rPr>
      </w:r>
      <w:r/>
    </w:p>
    <w:p>
      <w:pPr>
        <w:pStyle w:val="841"/>
        <w:ind w:firstLine="420"/>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rPr>
          <w:rFonts w:hint="eastAsia" w:ascii="宋体" w:hAnsi="宋体" w:cs="宋体"/>
          <w:b/>
          <w:bCs/>
          <w:i/>
          <w:iCs/>
          <w:szCs w:val="21"/>
        </w:rPr>
      </w:r>
      <w:r/>
    </w:p>
    <w:p>
      <w:pPr>
        <w:pStyle w:val="841"/>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rPr>
          <w:rFonts w:hint="eastAsia" w:ascii="宋体" w:hAnsi="宋体" w:cs="宋体"/>
          <w:b/>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rPr>
          <w:rFonts w:hint="eastAsia" w:ascii="宋体" w:hAnsi="宋体" w:cs="宋体"/>
          <w:szCs w:val="21"/>
        </w:rPr>
      </w:r>
      <w:r/>
    </w:p>
    <w:p>
      <w:pPr>
        <w:pStyle w:val="841"/>
        <w:ind w:firstLine="420"/>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rPr>
          <w:rFonts w:hint="eastAsia" w:ascii="宋体" w:hAnsi="宋体" w:cs="宋体"/>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szCs w:val="21"/>
        </w:rPr>
      </w:r>
      <w:r/>
    </w:p>
    <w:p>
      <w:pPr>
        <w:pStyle w:val="873"/>
        <w:ind w:firstLine="422"/>
        <w:spacing w:line="400" w:lineRule="exact"/>
        <w:tabs>
          <w:tab w:val="left" w:pos="567" w:leader="none"/>
        </w:tabs>
        <w:rPr>
          <w:rFonts w:hint="eastAsia" w:cs="宋体"/>
          <w:szCs w:val="21"/>
        </w:rPr>
      </w:pPr>
      <w:r>
        <w:rPr>
          <w:rFonts w:hint="eastAsia" w:cs="宋体"/>
          <w:szCs w:val="21"/>
        </w:rPr>
        <w:t xml:space="preserve">5.3乙方有权根据合同约定向甲方收取合同价款。</w:t>
      </w:r>
      <w:r>
        <w:rPr>
          <w:rFonts w:hint="eastAsia" w:cs="宋体"/>
          <w:szCs w:val="21"/>
        </w:rPr>
      </w:r>
      <w:r/>
    </w:p>
    <w:p>
      <w:pPr>
        <w:pStyle w:val="873"/>
        <w:ind w:firstLine="422"/>
        <w:spacing w:line="400" w:lineRule="exact"/>
        <w:tabs>
          <w:tab w:val="left" w:pos="567" w:leader="none"/>
        </w:tabs>
        <w:rPr>
          <w:rFonts w:hint="eastAsia" w:cs="宋体"/>
          <w:szCs w:val="21"/>
        </w:rPr>
      </w:pPr>
      <w:r>
        <w:rPr>
          <w:rFonts w:hint="eastAsia" w:cs="宋体"/>
          <w:szCs w:val="21"/>
        </w:rPr>
        <w:t xml:space="preserve">5.4国家法律法规规定及</w:t>
      </w:r>
      <w:r>
        <w:rPr>
          <w:rFonts w:hint="eastAsia" w:cs="宋体"/>
          <w:b/>
          <w:bCs/>
          <w:szCs w:val="21"/>
        </w:rPr>
        <w:t xml:space="preserve">【政府采购合同专用条款】</w:t>
      </w:r>
      <w:r>
        <w:rPr>
          <w:rFonts w:hint="eastAsia" w:cs="宋体"/>
          <w:szCs w:val="21"/>
        </w:rPr>
        <w:t xml:space="preserve">约定应由乙方承担的其他义务和责任。</w:t>
      </w:r>
      <w:r>
        <w:rPr>
          <w:rFonts w:hint="eastAsia" w:cs="宋体"/>
          <w:szCs w:val="21"/>
        </w:rPr>
      </w:r>
      <w:r/>
    </w:p>
    <w:p>
      <w:pPr>
        <w:pStyle w:val="841"/>
        <w:numPr>
          <w:ilvl w:val="0"/>
          <w:numId w:val="20"/>
        </w:numPr>
        <w:jc w:val="left"/>
        <w:spacing w:line="400" w:lineRule="exact"/>
        <w:rPr>
          <w:rFonts w:hint="eastAsia" w:ascii="宋体" w:hAnsi="宋体" w:cs="宋体"/>
          <w:b/>
          <w:bCs/>
          <w:sz w:val="24"/>
        </w:rPr>
      </w:pPr>
      <w:r>
        <w:rPr>
          <w:rFonts w:hint="eastAsia" w:ascii="宋体" w:hAnsi="宋体" w:cs="宋体"/>
          <w:b/>
          <w:bCs/>
          <w:sz w:val="24"/>
        </w:rPr>
        <w:t xml:space="preserve">合同履行</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rPr>
          <w:rFonts w:hint="eastAsia" w:ascii="宋体" w:hAnsi="宋体" w:cs="宋体"/>
          <w:szCs w:val="21"/>
        </w:rPr>
      </w:r>
      <w:r/>
    </w:p>
    <w:p>
      <w:pPr>
        <w:pStyle w:val="841"/>
        <w:ind w:firstLine="420"/>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rPr>
          <w:rFonts w:hint="eastAsia" w:ascii="宋体" w:hAnsi="宋体" w:cs="宋体"/>
          <w:szCs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rPr>
      </w:r>
      <w:r/>
    </w:p>
    <w:p>
      <w:pPr>
        <w:pStyle w:val="841"/>
        <w:jc w:val="left"/>
        <w:spacing w:line="400" w:lineRule="exact"/>
        <w:rPr>
          <w:rFonts w:hint="eastAsia" w:ascii="宋体" w:hAnsi="宋体" w:cs="宋体"/>
          <w:b/>
          <w:sz w:val="24"/>
        </w:rPr>
      </w:pPr>
      <w:r>
        <w:rPr>
          <w:rFonts w:hint="eastAsia" w:ascii="宋体" w:hAnsi="宋体" w:cs="宋体"/>
          <w:b/>
          <w:sz w:val="24"/>
        </w:rPr>
        <w:t xml:space="preserve">8. 质量标准和保证</w:t>
      </w:r>
      <w:r>
        <w:rPr>
          <w:rFonts w:hint="eastAsia" w:ascii="宋体" w:hAnsi="宋体" w:cs="宋体"/>
          <w:b/>
          <w:sz w:val="24"/>
        </w:rPr>
      </w:r>
      <w:r/>
    </w:p>
    <w:p>
      <w:pPr>
        <w:pStyle w:val="882"/>
        <w:ind w:firstLine="420"/>
        <w:jc w:val="left"/>
        <w:spacing w:line="400" w:lineRule="exact"/>
        <w:rPr>
          <w:rFonts w:hAnsi="宋体" w:cs="宋体"/>
          <w:b/>
        </w:rPr>
      </w:pPr>
      <w:r>
        <w:rPr>
          <w:rFonts w:hAnsi="宋体" w:cs="宋体"/>
        </w:rPr>
        <w:t xml:space="preserve">8.1 质量标准</w:t>
      </w:r>
      <w:r>
        <w:rPr>
          <w:rFonts w:hAnsi="宋体" w:cs="宋体"/>
          <w:b/>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szCs w:val="21"/>
        </w:rPr>
      </w:r>
      <w:r/>
    </w:p>
    <w:p>
      <w:pPr>
        <w:pStyle w:val="882"/>
        <w:ind w:firstLine="420"/>
        <w:jc w:val="left"/>
        <w:spacing w:line="400" w:lineRule="exact"/>
        <w:rPr>
          <w:rFonts w:hAnsi="宋体" w:cs="宋体"/>
        </w:rPr>
      </w:pPr>
      <w:r>
        <w:rPr>
          <w:rFonts w:hAnsi="宋体" w:cs="宋体"/>
        </w:rPr>
        <w:t xml:space="preserve">（2）采用中华人民共和国法定计量单位。</w:t>
      </w:r>
      <w:r>
        <w:rPr>
          <w:rFonts w:hAnsi="宋体" w:cs="宋体"/>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8.2 保证</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szCs w:val="21"/>
        </w:rPr>
      </w:r>
      <w:r/>
    </w:p>
    <w:p>
      <w:pPr>
        <w:pStyle w:val="841"/>
        <w:ind w:firstLine="420"/>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9. 权利瑕疵担保</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10. 知识产权保护</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82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24"/>
      <w:r>
        <w:rPr>
          <w:rFonts w:hint="eastAsia" w:ascii="宋体" w:hAnsi="宋体" w:cs="宋体"/>
          <w:szCs w:val="21"/>
        </w:rPr>
        <w:t xml:space="preserve">。</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11. 保密义务</w:t>
      </w:r>
      <w:r>
        <w:rPr>
          <w:rFonts w:hint="eastAsia" w:ascii="宋体" w:hAnsi="宋体" w:cs="宋体"/>
          <w:b/>
          <w:bCs/>
          <w:sz w:val="24"/>
        </w:rPr>
      </w:r>
      <w:r/>
    </w:p>
    <w:p>
      <w:pPr>
        <w:pStyle w:val="841"/>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12. 合同价款支付</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rPr>
          <w:rFonts w:hint="eastAsia" w:ascii="宋体" w:hAnsi="宋体" w:cs="宋体"/>
          <w:szCs w:val="21"/>
        </w:rPr>
      </w:r>
      <w:r/>
    </w:p>
    <w:p>
      <w:pPr>
        <w:pStyle w:val="843"/>
        <w:ind w:firstLine="420"/>
        <w:spacing w:line="400" w:lineRule="exact"/>
        <w:rPr>
          <w:rFonts w:hint="eastAsia" w:ascii="宋体" w:hAnsi="宋体" w:eastAsia="宋体" w:cs="宋体"/>
        </w:rPr>
      </w:pPr>
      <w:r>
        <w:rPr>
          <w:rFonts w:hint="eastAsia" w:ascii="宋体" w:hAnsi="宋体" w:eastAsia="宋体" w:cs="宋体"/>
          <w:b w:val="0"/>
          <w:sz w:val="21"/>
          <w:szCs w:val="21"/>
        </w:rPr>
        <w:t xml:space="preserve">12.2 </w:t>
      </w:r>
      <w:r>
        <w:rPr>
          <w:rFonts w:hint="eastAsia" w:ascii="宋体" w:hAnsi="宋体" w:eastAsia="宋体" w:cs="宋体"/>
          <w:b w:val="0"/>
          <w:sz w:val="21"/>
          <w:szCs w:val="21"/>
        </w:rPr>
        <w:t xml:space="preserve">对于满足合同约定支付条件的，甲方</w:t>
      </w:r>
      <w:r>
        <w:rPr>
          <w:rFonts w:hint="eastAsia" w:ascii="宋体" w:hAnsi="宋体" w:eastAsia="宋体" w:cs="宋体"/>
          <w:b w:val="0"/>
          <w:sz w:val="21"/>
          <w:szCs w:val="21"/>
        </w:rPr>
        <w:t xml:space="preserve">原则上应当自收到发票后10个工作日内</w:t>
      </w:r>
      <w:r>
        <w:rPr>
          <w:rFonts w:hint="eastAsia" w:ascii="宋体" w:hAnsi="宋体" w:eastAsia="宋体" w:cs="宋体"/>
          <w:b w:val="0"/>
          <w:sz w:val="21"/>
          <w:szCs w:val="21"/>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Cs/>
          <w:sz w:val="21"/>
          <w:szCs w:val="21"/>
        </w:rPr>
        <w:t xml:space="preserve">政府采购合同专用条款</w:t>
      </w:r>
      <w:r>
        <w:rPr>
          <w:rFonts w:hint="eastAsia" w:ascii="宋体" w:hAnsi="宋体" w:eastAsia="宋体" w:cs="宋体"/>
          <w:b w:val="0"/>
          <w:sz w:val="21"/>
          <w:szCs w:val="21"/>
        </w:rPr>
        <w:t xml:space="preserve">】中约定。</w:t>
      </w:r>
      <w:r>
        <w:rPr>
          <w:rFonts w:hint="eastAsia" w:ascii="宋体" w:hAnsi="宋体" w:eastAsia="宋体" w:cs="宋体"/>
        </w:rPr>
      </w:r>
      <w:r/>
    </w:p>
    <w:p>
      <w:pPr>
        <w:pStyle w:val="873"/>
        <w:spacing w:line="400" w:lineRule="exact"/>
        <w:tabs>
          <w:tab w:val="left" w:pos="567" w:leader="none"/>
        </w:tabs>
        <w:rPr>
          <w:rFonts w:hint="eastAsia" w:cs="宋体"/>
          <w:b/>
          <w:bCs/>
        </w:rPr>
      </w:pPr>
      <w:r>
        <w:rPr>
          <w:rFonts w:hint="eastAsia" w:cs="宋体"/>
          <w:b/>
          <w:bCs/>
        </w:rPr>
        <w:t xml:space="preserve">13. 履约保证金</w:t>
      </w:r>
      <w:r>
        <w:rPr>
          <w:rFonts w:hint="eastAsia" w:cs="宋体"/>
          <w:b/>
          <w:bCs/>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szCs w:val="21"/>
        </w:rPr>
      </w:r>
      <w:r/>
    </w:p>
    <w:p>
      <w:pPr>
        <w:pStyle w:val="841"/>
        <w:ind w:firstLine="420"/>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rPr>
          <w:rFonts w:hint="eastAsia" w:ascii="宋体" w:hAnsi="宋体" w:cs="宋体"/>
        </w:rPr>
      </w:r>
      <w:r/>
    </w:p>
    <w:p>
      <w:pPr>
        <w:pStyle w:val="841"/>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rPr>
          <w:rFonts w:hint="eastAsia" w:ascii="宋体" w:hAnsi="宋体" w:cs="宋体"/>
          <w:b/>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cs="宋体"/>
          <w:szCs w:val="21"/>
        </w:rPr>
      </w:r>
      <w:r/>
    </w:p>
    <w:p>
      <w:pPr>
        <w:pStyle w:val="92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15. 违约责任</w:t>
      </w:r>
      <w:r>
        <w:rPr>
          <w:rFonts w:hint="eastAsia" w:ascii="宋体" w:hAnsi="宋体" w:cs="宋体"/>
          <w:b/>
          <w:bCs/>
          <w:sz w:val="24"/>
        </w:rPr>
      </w:r>
      <w:r/>
    </w:p>
    <w:p>
      <w:pPr>
        <w:pStyle w:val="841"/>
        <w:ind w:firstLine="420"/>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rPr>
          <w:rFonts w:hint="eastAsia" w:ascii="宋体" w:hAnsi="宋体" w:cs="宋体"/>
          <w:bCs/>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rPr>
          <w:rFonts w:hint="eastAsia" w:ascii="宋体" w:hAnsi="宋体" w:cs="宋体"/>
          <w:szCs w:val="21"/>
        </w:rPr>
      </w:r>
      <w:r/>
    </w:p>
    <w:p>
      <w:pPr>
        <w:pStyle w:val="841"/>
        <w:ind w:firstLine="420"/>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rPr>
          <w:rFonts w:hint="eastAsia" w:ascii="宋体" w:hAnsi="宋体" w:cs="宋体"/>
          <w:bCs/>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15.3 迟延支付的违约责任</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rPr>
          <w:rFonts w:hint="eastAsia" w:ascii="宋体" w:hAnsi="宋体" w:cs="宋体"/>
          <w:szCs w:val="21"/>
        </w:rPr>
      </w:r>
      <w:r/>
    </w:p>
    <w:p>
      <w:pPr>
        <w:pStyle w:val="841"/>
        <w:numPr>
          <w:ilvl w:val="0"/>
          <w:numId w:val="21"/>
        </w:numPr>
        <w:jc w:val="left"/>
        <w:spacing w:line="400" w:lineRule="exact"/>
        <w:rPr>
          <w:rFonts w:hint="eastAsia" w:ascii="宋体" w:hAnsi="宋体" w:cs="宋体"/>
          <w:b/>
          <w:sz w:val="24"/>
        </w:rPr>
      </w:pPr>
      <w:r>
        <w:rPr>
          <w:rFonts w:hint="eastAsia" w:ascii="宋体" w:hAnsi="宋体" w:cs="宋体"/>
          <w:b/>
          <w:sz w:val="24"/>
        </w:rPr>
        <w:t xml:space="preserve">合同变更、中止与终止</w:t>
      </w:r>
      <w:r>
        <w:rPr>
          <w:rFonts w:hint="eastAsia" w:ascii="宋体" w:hAnsi="宋体" w:cs="宋体"/>
          <w:b/>
          <w:sz w:val="24"/>
        </w:rPr>
      </w:r>
      <w:r/>
    </w:p>
    <w:p>
      <w:pPr>
        <w:pStyle w:val="841"/>
        <w:jc w:val="left"/>
        <w:spacing w:line="400" w:lineRule="exact"/>
        <w:rPr>
          <w:rFonts w:hint="eastAsia" w:ascii="宋体" w:hAnsi="宋体" w:cs="宋体"/>
          <w:szCs w:val="21"/>
        </w:rPr>
      </w:pPr>
      <w:r>
        <w:rPr>
          <w:rFonts w:hint="eastAsia" w:ascii="宋体" w:hAnsi="宋体" w:cs="宋体"/>
          <w:szCs w:val="21"/>
        </w:rPr>
        <w:t xml:space="preserve">    16.1合同的变更</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16.2合同的中止</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szCs w:val="21"/>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rPr>
      </w:r>
      <w:r/>
    </w:p>
    <w:p>
      <w:pPr>
        <w:pStyle w:val="841"/>
        <w:ind w:firstLine="420"/>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rPr>
          <w:rFonts w:hint="eastAsia" w:ascii="宋体" w:hAnsi="宋体" w:cs="宋体"/>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16.3合同的终止</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rPr>
          <w:rFonts w:hint="eastAsia" w:ascii="宋体" w:hAnsi="宋体" w:cs="宋体"/>
          <w:szCs w:val="21"/>
        </w:rPr>
      </w:r>
      <w:r/>
    </w:p>
    <w:p>
      <w:pPr>
        <w:pStyle w:val="841"/>
        <w:ind w:firstLine="420"/>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rPr>
          <w:rFonts w:hint="eastAsia" w:ascii="宋体" w:hAnsi="宋体" w:cs="宋体"/>
          <w:szCs w:val="21"/>
        </w:rPr>
      </w:r>
      <w:r/>
    </w:p>
    <w:p>
      <w:pPr>
        <w:pStyle w:val="924"/>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rPr>
          <w:rFonts w:hint="eastAsia" w:ascii="宋体" w:hAnsi="宋体" w:eastAsia="宋体" w:cs="宋体"/>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17. 合同分包</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18. 不可抗力</w:t>
      </w:r>
      <w:r>
        <w:rPr>
          <w:rFonts w:hint="eastAsia" w:ascii="宋体" w:hAnsi="宋体" w:cs="宋体"/>
          <w:b/>
          <w:bCs/>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szCs w:val="21"/>
        </w:rPr>
      </w:r>
      <w:r/>
    </w:p>
    <w:p>
      <w:pPr>
        <w:pStyle w:val="841"/>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rPr>
          <w:rFonts w:hint="eastAsia" w:ascii="宋体" w:hAnsi="宋体" w:cs="宋体"/>
          <w:b/>
          <w:bCs/>
          <w:sz w:val="24"/>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841"/>
        <w:jc w:val="left"/>
        <w:spacing w:line="400" w:lineRule="exact"/>
        <w:rPr>
          <w:rFonts w:hint="eastAsia" w:ascii="宋体" w:hAnsi="宋体" w:cs="宋体"/>
          <w:sz w:val="24"/>
        </w:rPr>
      </w:pPr>
      <w:r>
        <w:rPr>
          <w:rFonts w:hint="eastAsia" w:ascii="宋体" w:hAnsi="宋体" w:cs="宋体"/>
          <w:b/>
          <w:sz w:val="24"/>
        </w:rPr>
        <w:t xml:space="preserve">20. 政府采购政策</w:t>
      </w:r>
      <w:r>
        <w:rPr>
          <w:rFonts w:hint="eastAsia" w:ascii="宋体" w:hAnsi="宋体" w:cs="宋体"/>
          <w:sz w:val="24"/>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rPr>
          <w:rFonts w:hint="eastAsia" w:ascii="宋体" w:hAnsi="宋体" w:cs="宋体"/>
          <w:szCs w:val="21"/>
        </w:rPr>
      </w:r>
      <w:r/>
    </w:p>
    <w:p>
      <w:pPr>
        <w:pStyle w:val="873"/>
        <w:ind w:firstLine="480"/>
        <w:spacing w:line="400" w:lineRule="exact"/>
        <w:tabs>
          <w:tab w:val="left" w:pos="567" w:leader="none"/>
        </w:tabs>
        <w:rPr>
          <w:rFonts w:hint="eastAsia" w:cs="宋体"/>
        </w:rPr>
      </w:pPr>
      <w:r>
        <w:rPr>
          <w:rFonts w:hint="eastAsia"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cs="宋体"/>
        </w:rPr>
      </w:r>
      <w:r/>
    </w:p>
    <w:p>
      <w:pPr>
        <w:pStyle w:val="841"/>
        <w:jc w:val="left"/>
        <w:spacing w:line="400" w:lineRule="exact"/>
        <w:rPr>
          <w:rFonts w:hint="eastAsia" w:ascii="宋体" w:hAnsi="宋体" w:cs="宋体"/>
          <w:b/>
          <w:sz w:val="24"/>
        </w:rPr>
      </w:pPr>
      <w:r>
        <w:rPr>
          <w:rFonts w:hint="eastAsia" w:ascii="宋体" w:hAnsi="宋体" w:cs="宋体"/>
          <w:b/>
          <w:sz w:val="24"/>
        </w:rPr>
        <w:t xml:space="preserve">21. 法律适用</w:t>
      </w:r>
      <w:r>
        <w:rPr>
          <w:rFonts w:hint="eastAsia" w:ascii="宋体" w:hAnsi="宋体" w:cs="宋体"/>
          <w:b/>
          <w:sz w:val="24"/>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841"/>
        <w:jc w:val="left"/>
        <w:spacing w:line="400" w:lineRule="exact"/>
        <w:rPr>
          <w:rFonts w:hint="eastAsia" w:ascii="宋体" w:hAnsi="宋体" w:cs="宋体"/>
          <w:b/>
          <w:sz w:val="24"/>
        </w:rPr>
      </w:pPr>
      <w:r>
        <w:rPr>
          <w:rFonts w:hint="eastAsia" w:ascii="宋体" w:hAnsi="宋体" w:cs="宋体"/>
          <w:b/>
          <w:sz w:val="24"/>
        </w:rPr>
        <w:t xml:space="preserve">22. 通知</w:t>
      </w:r>
      <w:r>
        <w:rPr>
          <w:rFonts w:hint="eastAsia" w:ascii="宋体" w:hAnsi="宋体" w:cs="宋体"/>
          <w:b/>
          <w:sz w:val="24"/>
        </w:rPr>
      </w:r>
      <w:r/>
    </w:p>
    <w:p>
      <w:pPr>
        <w:pStyle w:val="92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24"/>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rPr>
          <w:rFonts w:hint="eastAsia" w:ascii="宋体" w:hAnsi="宋体" w:cs="宋体"/>
          <w:szCs w:val="21"/>
        </w:rPr>
      </w:r>
      <w:r/>
    </w:p>
    <w:p>
      <w:pPr>
        <w:pStyle w:val="841"/>
        <w:ind w:firstLine="420"/>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rPr>
          <w:rFonts w:hint="eastAsia" w:ascii="宋体" w:hAnsi="宋体" w:cs="宋体"/>
          <w:szCs w:val="21"/>
        </w:rPr>
      </w:r>
      <w:r/>
    </w:p>
    <w:p>
      <w:pPr>
        <w:pStyle w:val="841"/>
        <w:numPr>
          <w:ilvl w:val="0"/>
          <w:numId w:val="22"/>
        </w:numPr>
        <w:jc w:val="left"/>
        <w:spacing w:line="400" w:lineRule="exact"/>
        <w:rPr>
          <w:rFonts w:hint="eastAsia" w:ascii="宋体" w:hAnsi="宋体" w:cs="宋体"/>
          <w:b/>
          <w:bCs/>
          <w:sz w:val="24"/>
        </w:rPr>
      </w:pPr>
      <w:r>
        <w:rPr>
          <w:rFonts w:hint="eastAsia" w:ascii="宋体" w:hAnsi="宋体" w:cs="宋体"/>
          <w:b/>
          <w:bCs/>
          <w:sz w:val="24"/>
        </w:rPr>
        <w:t xml:space="preserve">合同未尽事项</w:t>
      </w:r>
      <w:r>
        <w:rPr>
          <w:rFonts w:hint="eastAsia" w:ascii="宋体" w:hAnsi="宋体" w:cs="宋体"/>
          <w:b/>
          <w:bCs/>
          <w:sz w:val="24"/>
        </w:rPr>
      </w:r>
      <w:r/>
    </w:p>
    <w:p>
      <w:pPr>
        <w:pStyle w:val="841"/>
        <w:ind w:firstLine="420"/>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rPr>
          <w:rFonts w:hint="eastAsia" w:ascii="宋体" w:hAnsi="宋体" w:cs="宋体"/>
          <w:bCs/>
          <w:szCs w:val="21"/>
        </w:rPr>
      </w:r>
      <w:r/>
    </w:p>
    <w:p>
      <w:pPr>
        <w:pStyle w:val="841"/>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825" w:name="_Toc20313"/>
      <w:r>
        <w:rPr>
          <w:rFonts w:hint="eastAsia" w:ascii="宋体" w:hAnsi="宋体" w:cs="宋体"/>
          <w:sz w:val="28"/>
          <w:szCs w:val="28"/>
        </w:rPr>
      </w:r>
      <w:r/>
    </w:p>
    <w:p>
      <w:pPr>
        <w:pStyle w:val="841"/>
        <w:rPr>
          <w:rFonts w:hint="eastAsia" w:ascii="宋体" w:hAnsi="宋体" w:cs="宋体"/>
          <w:sz w:val="28"/>
          <w:szCs w:val="28"/>
        </w:rPr>
      </w:pPr>
      <w:r>
        <w:rPr>
          <w:rFonts w:hint="eastAsia" w:ascii="宋体" w:hAnsi="宋体" w:cs="宋体"/>
          <w:sz w:val="28"/>
          <w:szCs w:val="28"/>
        </w:rPr>
        <w:t xml:space="preserve">第三节 政府采购合同专用条款</w:t>
      </w:r>
      <w:bookmarkEnd w:id="825"/>
      <w:r>
        <w:rPr>
          <w:rFonts w:hint="eastAsia" w:ascii="宋体" w:hAnsi="宋体" w:cs="宋体"/>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第1.2（6）项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联合体具体要求</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604"/>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第1.2（7）项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其他术语解释</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第4.4款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履约验收中甲方提出异议或作出说明的期限</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第4.6款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约定甲方承担的其他义务和责任</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rPr>
            </w:pPr>
            <w:r>
              <w:rPr>
                <w:rFonts w:hint="eastAsia" w:ascii="宋体" w:hAnsi="宋体" w:cs="宋体"/>
                <w:szCs w:val="21"/>
              </w:rPr>
              <w:t xml:space="preserve">第5.4款</w:t>
            </w:r>
            <w:r>
              <w:rPr>
                <w:rFonts w:hint="eastAsia" w:ascii="宋体" w:hAnsi="宋体" w:cs="宋体"/>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约定乙方承担的其他义务和责任</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第6.1款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履行合同义务的顺序</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667"/>
        </w:trPr>
        <w:tc>
          <w:tcPr>
            <w:tcW w:w="1607" w:type="dxa"/>
            <w:vAlign w:val="center"/>
            <w:vMerge w:val="restart"/>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第7.1款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包装特殊要求</w:t>
            </w:r>
            <w:r>
              <w:rPr>
                <w:rFonts w:hint="eastAsia" w:ascii="宋体" w:hAnsi="宋体" w:cs="宋体"/>
                <w:szCs w:val="21"/>
              </w:rPr>
            </w:r>
            <w:r/>
          </w:p>
        </w:tc>
        <w:tc>
          <w:tcPr>
            <w:tcW w:w="5170" w:type="dxa"/>
            <w:vAlign w:val="center"/>
            <w:textDirection w:val="lrTb"/>
            <w:noWrap w:val="false"/>
          </w:tcPr>
          <w:p>
            <w:pPr>
              <w:pStyle w:val="841"/>
              <w:rPr>
                <w:rFonts w:hint="eastAsia" w:ascii="宋体" w:hAnsi="宋体" w:cs="宋体"/>
              </w:rPr>
            </w:pPr>
            <w:r>
              <w:rPr>
                <w:rFonts w:hint="eastAsia" w:ascii="宋体" w:hAnsi="宋体" w:cs="宋体"/>
              </w:rPr>
            </w:r>
            <w:r/>
          </w:p>
        </w:tc>
      </w:tr>
      <w:tr>
        <w:trPr>
          <w:trHeight w:val="667"/>
        </w:trPr>
        <w:tc>
          <w:tcPr>
            <w:tcW w:w="1607" w:type="dxa"/>
            <w:vAlign w:val="center"/>
            <w:vMerge w:val="continue"/>
            <w:textDirection w:val="lrTb"/>
            <w:noWrap w:val="false"/>
          </w:tcPr>
          <w:p>
            <w:pPr>
              <w:pStyle w:val="841"/>
              <w:jc w:val="center"/>
              <w:rPr>
                <w:rFonts w:hint="eastAsia" w:ascii="宋体" w:hAnsi="宋体" w:cs="宋体"/>
                <w:szCs w:val="21"/>
              </w:rPr>
            </w:pP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指定现场</w:t>
            </w:r>
            <w:r>
              <w:rPr>
                <w:rFonts w:hint="eastAsia" w:ascii="宋体" w:hAnsi="宋体" w:cs="宋体"/>
                <w:szCs w:val="21"/>
              </w:rPr>
            </w:r>
            <w:r/>
          </w:p>
        </w:tc>
        <w:tc>
          <w:tcPr>
            <w:tcW w:w="5170" w:type="dxa"/>
            <w:vAlign w:val="center"/>
            <w:textDirection w:val="lrTb"/>
            <w:noWrap w:val="false"/>
          </w:tcPr>
          <w:p>
            <w:pPr>
              <w:pStyle w:val="841"/>
              <w:rPr>
                <w:rFonts w:hint="eastAsia" w:ascii="宋体" w:hAnsi="宋体" w:cs="宋体"/>
              </w:rPr>
            </w:pPr>
            <w:r>
              <w:rPr>
                <w:rFonts w:hint="eastAsia" w:ascii="宋体" w:hAnsi="宋体" w:cs="宋体"/>
              </w:rPr>
            </w:r>
            <w:r/>
          </w:p>
        </w:tc>
      </w:tr>
      <w:tr>
        <w:trPr>
          <w:trHeight w:val="772"/>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第7.2款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运输特殊要求</w:t>
            </w:r>
            <w:r>
              <w:rPr>
                <w:rFonts w:hint="eastAsia" w:ascii="宋体" w:hAnsi="宋体" w:cs="宋体"/>
                <w:szCs w:val="21"/>
              </w:rPr>
            </w:r>
            <w:r/>
          </w:p>
        </w:tc>
        <w:tc>
          <w:tcPr>
            <w:tcW w:w="5170" w:type="dxa"/>
            <w:vAlign w:val="center"/>
            <w:textDirection w:val="lrTb"/>
            <w:noWrap w:val="false"/>
          </w:tcPr>
          <w:p>
            <w:pPr>
              <w:pStyle w:val="841"/>
              <w:rPr>
                <w:rFonts w:hint="eastAsia" w:ascii="宋体" w:hAnsi="宋体" w:cs="宋体"/>
              </w:rPr>
            </w:pPr>
            <w:r>
              <w:rPr>
                <w:rFonts w:hint="eastAsia" w:ascii="宋体" w:hAnsi="宋体" w:cs="宋体"/>
              </w:rPr>
            </w:r>
            <w:r/>
          </w:p>
        </w:tc>
      </w:tr>
      <w:tr>
        <w:trPr>
          <w:trHeight w:val="667"/>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第7.3款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保险要求</w:t>
            </w:r>
            <w:r>
              <w:rPr>
                <w:rFonts w:hint="eastAsia" w:ascii="宋体" w:hAnsi="宋体" w:cs="宋体"/>
                <w:szCs w:val="21"/>
              </w:rPr>
            </w:r>
            <w:r/>
          </w:p>
        </w:tc>
        <w:tc>
          <w:tcPr>
            <w:tcW w:w="5170" w:type="dxa"/>
            <w:vAlign w:val="center"/>
            <w:textDirection w:val="lrTb"/>
            <w:noWrap w:val="false"/>
          </w:tcPr>
          <w:p>
            <w:pPr>
              <w:pStyle w:val="841"/>
              <w:rPr>
                <w:rFonts w:hint="eastAsia" w:ascii="宋体" w:hAnsi="宋体" w:cs="宋体"/>
              </w:rPr>
            </w:pPr>
            <w:r>
              <w:rPr>
                <w:rFonts w:hint="eastAsia" w:ascii="宋体" w:hAnsi="宋体" w:cs="宋体"/>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第8.2（1）项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质量保证期</w:t>
            </w:r>
            <w:r>
              <w:rPr>
                <w:rFonts w:hint="eastAsia" w:ascii="宋体" w:hAnsi="宋体" w:cs="宋体"/>
                <w:szCs w:val="21"/>
              </w:rPr>
            </w:r>
            <w:r/>
          </w:p>
        </w:tc>
        <w:tc>
          <w:tcPr>
            <w:tcW w:w="5170" w:type="dxa"/>
            <w:vAlign w:val="center"/>
            <w:textDirection w:val="lrTb"/>
            <w:noWrap w:val="false"/>
          </w:tcPr>
          <w:p>
            <w:pPr>
              <w:pStyle w:val="841"/>
              <w:ind w:firstLine="420"/>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第8.2（3）项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货物质量缺陷</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响应时间</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924"/>
              <w:ind w:firstLine="0"/>
              <w:jc w:val="center"/>
              <w:rPr>
                <w:rFonts w:hint="eastAsia" w:ascii="宋体" w:hAnsi="宋体" w:eastAsia="宋体" w:cs="宋体"/>
              </w:rPr>
            </w:pPr>
            <w:r>
              <w:rPr>
                <w:rFonts w:hint="eastAsia" w:ascii="宋体" w:hAnsi="宋体" w:eastAsia="宋体" w:cs="宋体"/>
              </w:rPr>
              <w:t xml:space="preserve">第11.1款</w:t>
            </w:r>
            <w:r>
              <w:rPr>
                <w:rFonts w:hint="eastAsia" w:ascii="宋体" w:hAnsi="宋体" w:eastAsia="宋体" w:cs="宋体"/>
              </w:rPr>
            </w:r>
            <w:r/>
          </w:p>
        </w:tc>
        <w:tc>
          <w:tcPr>
            <w:tcW w:w="1742" w:type="dxa"/>
            <w:vAlign w:val="center"/>
            <w:textDirection w:val="lrTb"/>
            <w:noWrap w:val="false"/>
          </w:tcPr>
          <w:p>
            <w:pPr>
              <w:pStyle w:val="841"/>
              <w:rPr>
                <w:rFonts w:hint="eastAsia" w:ascii="宋体" w:hAnsi="宋体" w:cs="宋体"/>
                <w:szCs w:val="21"/>
              </w:rPr>
            </w:pPr>
            <w:r>
              <w:rPr>
                <w:rFonts w:hint="eastAsia" w:ascii="宋体" w:hAnsi="宋体" w:cs="宋体"/>
                <w:szCs w:val="21"/>
              </w:rPr>
              <w:t xml:space="preserve">其他应当保密的信息</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697"/>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第12.2款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合同价款支付时间</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697"/>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第13.2款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履约保证金不予退还的情形</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第13.3款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履约保证金退还时间及逾期退还的违约金</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84"/>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第14.1（3）项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运行监督、维修期限</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84"/>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第14.1（5）项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货物回收的约定</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第14.1（6）项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乙方提供的其他服务</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第15.1款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修理、重作、更换相关具体规定</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第15.2（2）项</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迟延交货赔偿费</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u w:val="single"/>
              </w:rPr>
            </w:pPr>
            <w:r>
              <w:rPr>
                <w:rFonts w:hint="eastAsia" w:ascii="宋体" w:hAnsi="宋体" w:cs="宋体"/>
                <w:szCs w:val="21"/>
                <w:u w:val="single"/>
              </w:rPr>
            </w:r>
            <w:r/>
          </w:p>
        </w:tc>
      </w:tr>
      <w:tr>
        <w:trPr>
          <w:trHeight w:val="73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第15.3款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逾期付款利息</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u w:val="single"/>
              </w:rPr>
            </w:pPr>
            <w:r>
              <w:rPr>
                <w:rFonts w:hint="eastAsia" w:ascii="宋体" w:hAnsi="宋体" w:cs="宋体"/>
                <w:szCs w:val="21"/>
                <w:u w:val="single"/>
              </w:rPr>
            </w:r>
            <w:r/>
          </w:p>
        </w:tc>
      </w:tr>
      <w:tr>
        <w:trPr>
          <w:trHeight w:val="876"/>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第15.4款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其他违约责任</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u w:val="single"/>
              </w:rPr>
            </w:pPr>
            <w:r>
              <w:rPr>
                <w:rFonts w:hint="eastAsia" w:ascii="宋体" w:hAnsi="宋体" w:cs="宋体"/>
                <w:szCs w:val="21"/>
                <w:u w:val="single"/>
              </w:rPr>
            </w:r>
            <w:r/>
          </w:p>
        </w:tc>
      </w:tr>
      <w:tr>
        <w:trPr>
          <w:trHeight w:val="90"/>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第19.2款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t xml:space="preserve">解决争议的方法</w:t>
            </w:r>
            <w:r>
              <w:rPr>
                <w:rFonts w:hint="eastAsia" w:ascii="宋体" w:hAnsi="宋体" w:cs="宋体"/>
                <w:szCs w:val="21"/>
              </w:rPr>
            </w:r>
            <w:r/>
          </w:p>
        </w:tc>
        <w:tc>
          <w:tcPr>
            <w:tcW w:w="5170" w:type="dxa"/>
            <w:vAlign w:val="center"/>
            <w:textDirection w:val="lrTb"/>
            <w:noWrap w:val="false"/>
          </w:tcPr>
          <w:p>
            <w:pPr>
              <w:pStyle w:val="841"/>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hint="eastAsia" w:ascii="宋体" w:hAnsi="宋体" w:cs="宋体"/>
                <w:iCs/>
                <w:szCs w:val="21"/>
              </w:rPr>
            </w:r>
            <w:r/>
          </w:p>
          <w:p>
            <w:pPr>
              <w:pStyle w:val="841"/>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hint="eastAsia" w:ascii="宋体" w:hAnsi="宋体" w:cs="宋体"/>
                <w:iCs/>
                <w:szCs w:val="21"/>
              </w:rPr>
            </w:r>
            <w:r/>
          </w:p>
          <w:p>
            <w:pPr>
              <w:pStyle w:val="841"/>
              <w:jc w:val="left"/>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hint="eastAsia" w:ascii="宋体" w:hAnsi="宋体" w:cs="宋体"/>
                <w:szCs w:val="21"/>
                <w:u w:val="single"/>
              </w:rPr>
            </w:r>
            <w:r/>
          </w:p>
        </w:tc>
      </w:tr>
      <w:tr>
        <w:trPr>
          <w:trHeight w:val="770"/>
        </w:trPr>
        <w:tc>
          <w:tcPr>
            <w:tcW w:w="1607"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841"/>
              <w:jc w:val="center"/>
              <w:rPr>
                <w:rFonts w:hint="eastAsia" w:ascii="宋体" w:hAnsi="宋体" w:cs="宋体"/>
                <w:szCs w:val="21"/>
              </w:rPr>
            </w:pPr>
            <w:r>
              <w:rPr>
                <w:rFonts w:hint="eastAsia" w:ascii="宋体" w:hAnsi="宋体" w:cs="宋体"/>
                <w:szCs w:val="21"/>
              </w:rPr>
              <w:t xml:space="preserve">第23.1款</w:t>
            </w:r>
            <w:r>
              <w:rPr>
                <w:rFonts w:hint="eastAsia" w:ascii="宋体" w:hAnsi="宋体" w:cs="宋体"/>
                <w:szCs w:val="21"/>
              </w:rPr>
            </w:r>
            <w:r/>
          </w:p>
        </w:tc>
        <w:tc>
          <w:tcPr>
            <w:tcW w:w="1742" w:type="dxa"/>
            <w:vAlign w:val="center"/>
            <w:textDirection w:val="lrTb"/>
            <w:noWrap w:val="false"/>
          </w:tcPr>
          <w:p>
            <w:pPr>
              <w:pStyle w:val="841"/>
              <w:jc w:val="left"/>
              <w:rPr>
                <w:rFonts w:hint="eastAsia" w:ascii="宋体" w:hAnsi="宋体" w:cs="宋体"/>
                <w:szCs w:val="21"/>
              </w:rPr>
            </w:pPr>
            <w:r>
              <w:rPr>
                <w:rFonts w:hint="eastAsia" w:ascii="宋体" w:hAnsi="宋体" w:cs="宋体"/>
                <w:bCs/>
                <w:szCs w:val="21"/>
              </w:rPr>
              <w:t xml:space="preserve">其他专用条款</w:t>
            </w:r>
            <w:r>
              <w:rPr>
                <w:rFonts w:hint="eastAsia" w:ascii="宋体" w:hAnsi="宋体" w:cs="宋体"/>
                <w:szCs w:val="21"/>
              </w:rPr>
            </w:r>
            <w:r/>
          </w:p>
        </w:tc>
        <w:tc>
          <w:tcPr>
            <w:tcW w:w="5170" w:type="dxa"/>
            <w:vAlign w:val="center"/>
            <w:textDirection w:val="lrTb"/>
            <w:noWrap w:val="false"/>
          </w:tcPr>
          <w:p>
            <w:pPr>
              <w:pStyle w:val="841"/>
              <w:jc w:val="left"/>
              <w:rPr>
                <w:rFonts w:hint="eastAsia" w:ascii="宋体" w:hAnsi="宋体" w:cs="宋体"/>
                <w:szCs w:val="21"/>
              </w:rPr>
            </w:pPr>
            <w:r>
              <w:rPr>
                <w:rFonts w:hint="eastAsia" w:ascii="宋体" w:hAnsi="宋体" w:cs="宋体"/>
                <w:szCs w:val="21"/>
              </w:rPr>
            </w:r>
            <w:r/>
          </w:p>
        </w:tc>
      </w:tr>
    </w:tbl>
    <w:p>
      <w:pPr>
        <w:pStyle w:val="841"/>
        <w:jc w:val="center"/>
        <w:spacing w:line="360" w:lineRule="auto"/>
        <w:rPr>
          <w:b/>
          <w:sz w:val="36"/>
          <w:szCs w:val="36"/>
        </w:rPr>
        <w:outlineLvl w:val="0"/>
      </w:pPr>
      <w:r>
        <w:rPr>
          <w:b/>
          <w:sz w:val="36"/>
          <w:szCs w:val="36"/>
        </w:rPr>
        <w:br w:type="page" w:clear="all"/>
      </w:r>
      <w:bookmarkStart w:id="826" w:name="_Toc14968"/>
      <w:r>
        <w:rPr>
          <w:b/>
          <w:sz w:val="36"/>
          <w:szCs w:val="36"/>
        </w:rPr>
        <w:t xml:space="preserve">第七章   投标文件格式</w:t>
      </w:r>
      <w:bookmarkEnd w:id="826"/>
      <w:r>
        <w:rPr>
          <w:b/>
          <w:sz w:val="36"/>
          <w:szCs w:val="36"/>
        </w:rPr>
      </w:r>
      <w:r/>
    </w:p>
    <w:p>
      <w:pPr>
        <w:pStyle w:val="841"/>
        <w:ind w:left="142"/>
        <w:spacing w:line="360" w:lineRule="auto"/>
        <w:tabs>
          <w:tab w:val="left" w:pos="900" w:leader="none"/>
          <w:tab w:val="left" w:pos="1980" w:leader="none"/>
        </w:tabs>
        <w:rPr>
          <w:b/>
          <w:sz w:val="24"/>
        </w:rPr>
      </w:pPr>
      <w:r>
        <w:rPr>
          <w:b/>
          <w:sz w:val="24"/>
        </w:rPr>
      </w:r>
      <w:r/>
    </w:p>
    <w:p>
      <w:pPr>
        <w:pStyle w:val="841"/>
        <w:ind w:left="142"/>
        <w:spacing w:line="360" w:lineRule="auto"/>
        <w:tabs>
          <w:tab w:val="left" w:pos="900" w:leader="none"/>
          <w:tab w:val="left" w:pos="1980" w:leader="none"/>
        </w:tabs>
        <w:rPr>
          <w:b/>
          <w:sz w:val="24"/>
        </w:rPr>
      </w:pPr>
      <w:r>
        <w:rPr>
          <w:b/>
          <w:sz w:val="24"/>
        </w:rPr>
      </w:r>
      <w:r/>
    </w:p>
    <w:p>
      <w:pPr>
        <w:pStyle w:val="841"/>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41"/>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41"/>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41"/>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4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841"/>
        <w:jc w:val="left"/>
        <w:widowControl/>
        <w:rPr>
          <w:sz w:val="24"/>
        </w:rPr>
      </w:pPr>
      <w:r>
        <w:rPr>
          <w:sz w:val="24"/>
        </w:rPr>
        <w:br w:type="page" w:clear="all"/>
      </w:r>
      <w:r>
        <w:rPr>
          <w:sz w:val="24"/>
        </w:rPr>
      </w:r>
      <w:r/>
    </w:p>
    <w:p>
      <w:pPr>
        <w:pStyle w:val="841"/>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841"/>
        <w:rPr>
          <w:b/>
          <w:spacing w:val="20"/>
          <w:szCs w:val="21"/>
        </w:rPr>
      </w:pPr>
      <w:r>
        <w:rPr>
          <w:b/>
          <w:spacing w:val="20"/>
          <w:szCs w:val="21"/>
        </w:rPr>
      </w:r>
      <w:r/>
    </w:p>
    <w:p>
      <w:pPr>
        <w:pStyle w:val="841"/>
        <w:rPr>
          <w:b/>
          <w:sz w:val="24"/>
        </w:rPr>
      </w:pPr>
      <w:r>
        <w:rPr>
          <w:b/>
          <w:spacing w:val="20"/>
          <w:sz w:val="24"/>
        </w:rPr>
        <w:t xml:space="preserve">投标文件</w:t>
      </w:r>
      <w:r>
        <w:rPr>
          <w:b/>
          <w:sz w:val="24"/>
        </w:rPr>
        <w:t xml:space="preserve">封面（非实质性格式）</w:t>
      </w:r>
      <w:r>
        <w:rPr>
          <w:b/>
          <w:sz w:val="24"/>
        </w:rPr>
      </w:r>
      <w:r/>
    </w:p>
    <w:p>
      <w:pPr>
        <w:pStyle w:val="841"/>
        <w:jc w:val="center"/>
        <w:rPr>
          <w:szCs w:val="21"/>
        </w:rPr>
      </w:pPr>
      <w:r>
        <w:rPr>
          <w:szCs w:val="21"/>
        </w:rPr>
      </w:r>
      <w:r/>
    </w:p>
    <w:p>
      <w:pPr>
        <w:pStyle w:val="841"/>
        <w:jc w:val="center"/>
        <w:rPr>
          <w:b/>
          <w:spacing w:val="60"/>
          <w:sz w:val="84"/>
          <w:szCs w:val="84"/>
        </w:rPr>
      </w:pPr>
      <w:r>
        <w:rPr>
          <w:b/>
          <w:spacing w:val="60"/>
          <w:sz w:val="84"/>
          <w:szCs w:val="84"/>
        </w:rPr>
        <w:t xml:space="preserve">投 标 文 件</w:t>
      </w:r>
      <w:r>
        <w:rPr>
          <w:b/>
          <w:spacing w:val="60"/>
          <w:sz w:val="84"/>
          <w:szCs w:val="84"/>
        </w:rPr>
      </w:r>
      <w:r/>
    </w:p>
    <w:p>
      <w:pPr>
        <w:pStyle w:val="841"/>
        <w:ind w:firstLine="963"/>
        <w:rPr>
          <w:rFonts w:hint="eastAsia"/>
          <w:b/>
          <w:spacing w:val="60"/>
          <w:sz w:val="52"/>
          <w:szCs w:val="52"/>
        </w:rPr>
      </w:pPr>
      <w:r>
        <w:rPr>
          <w:rFonts w:hint="eastAsia"/>
          <w:b/>
          <w:spacing w:val="60"/>
          <w:sz w:val="52"/>
          <w:szCs w:val="52"/>
        </w:rPr>
      </w:r>
      <w:r/>
    </w:p>
    <w:p>
      <w:pPr>
        <w:pStyle w:val="841"/>
        <w:ind w:firstLine="963"/>
        <w:rPr>
          <w:rFonts w:hint="eastAsia"/>
          <w:b/>
          <w:spacing w:val="60"/>
          <w:sz w:val="52"/>
          <w:szCs w:val="52"/>
        </w:rPr>
      </w:pPr>
      <w:r>
        <w:rPr>
          <w:rFonts w:hint="eastAsia"/>
          <w:b/>
          <w:spacing w:val="60"/>
          <w:sz w:val="52"/>
          <w:szCs w:val="52"/>
        </w:rPr>
      </w:r>
      <w:r/>
    </w:p>
    <w:p>
      <w:pPr>
        <w:pStyle w:val="841"/>
        <w:ind w:firstLine="542"/>
        <w:rPr>
          <w:b/>
          <w:spacing w:val="20"/>
          <w:sz w:val="32"/>
          <w:szCs w:val="32"/>
        </w:rPr>
      </w:pPr>
      <w:r>
        <w:rPr>
          <w:b/>
          <w:spacing w:val="20"/>
          <w:sz w:val="32"/>
          <w:szCs w:val="32"/>
        </w:rPr>
      </w:r>
      <w:r/>
    </w:p>
    <w:p>
      <w:pPr>
        <w:pStyle w:val="841"/>
        <w:ind w:firstLine="542"/>
        <w:rPr>
          <w:b/>
          <w:spacing w:val="20"/>
          <w:sz w:val="32"/>
          <w:szCs w:val="32"/>
        </w:rPr>
      </w:pPr>
      <w:r>
        <w:rPr>
          <w:b/>
          <w:spacing w:val="20"/>
          <w:sz w:val="32"/>
          <w:szCs w:val="32"/>
        </w:rPr>
      </w:r>
      <w:r/>
    </w:p>
    <w:p>
      <w:pPr>
        <w:pStyle w:val="84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4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4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4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41"/>
        <w:jc w:val="center"/>
        <w:rPr>
          <w:b/>
          <w:sz w:val="32"/>
          <w:szCs w:val="32"/>
        </w:rPr>
      </w:pPr>
      <w:r>
        <w:rPr>
          <w:b/>
          <w:sz w:val="32"/>
          <w:szCs w:val="32"/>
        </w:rPr>
      </w:r>
      <w:r/>
    </w:p>
    <w:p>
      <w:pPr>
        <w:pStyle w:val="841"/>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41"/>
        <w:rPr>
          <w:b/>
        </w:rPr>
      </w:pPr>
      <w:r>
        <w:rPr>
          <w:b/>
        </w:rPr>
      </w:r>
      <w:r/>
    </w:p>
    <w:p>
      <w:pPr>
        <w:pStyle w:val="841"/>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844"/>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841"/>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41"/>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56"/>
        <w:ind w:firstLine="480"/>
        <w:spacing w:line="460" w:lineRule="exact"/>
      </w:pPr>
      <w:r/>
      <w:r/>
    </w:p>
    <w:p>
      <w:pPr>
        <w:pStyle w:val="856"/>
        <w:ind w:firstLine="480"/>
        <w:spacing w:line="460" w:lineRule="exact"/>
        <w:rPr>
          <w:rFonts w:hint="eastAsia"/>
        </w:rPr>
      </w:pPr>
      <w:r>
        <w:rPr>
          <w:rFonts w:hint="eastAsia"/>
        </w:rPr>
        <w:t xml:space="preserve">致：常州正衡招投标有限公司</w:t>
      </w:r>
      <w:r>
        <w:rPr>
          <w:rFonts w:hint="eastAsia"/>
        </w:rPr>
      </w:r>
      <w:r/>
    </w:p>
    <w:p>
      <w:pPr>
        <w:pStyle w:val="856"/>
        <w:ind w:firstLine="960"/>
        <w:spacing w:line="460" w:lineRule="exact"/>
        <w:rPr>
          <w:u w:val="single"/>
        </w:rPr>
      </w:pPr>
      <w:r>
        <w:rPr>
          <w:rFonts w:hint="eastAsia"/>
          <w:u w:val="single"/>
        </w:rPr>
        <w:t xml:space="preserve">（采购人名称）</w:t>
      </w:r>
      <w:r>
        <w:rPr>
          <w:u w:val="single"/>
        </w:rPr>
      </w:r>
      <w:r/>
    </w:p>
    <w:p>
      <w:pPr>
        <w:pStyle w:val="856"/>
        <w:ind w:firstLine="480"/>
        <w:spacing w:line="460" w:lineRule="exact"/>
      </w:pPr>
      <w:r/>
      <w:r/>
    </w:p>
    <w:p>
      <w:pPr>
        <w:pStyle w:val="856"/>
        <w:ind w:firstLine="480"/>
        <w:spacing w:line="460" w:lineRule="exact"/>
      </w:pPr>
      <w:r>
        <w:rPr>
          <w:rFonts w:hint="eastAsia"/>
        </w:rPr>
        <w:t xml:space="preserve">按照《中华人民共和国政府采购法》第二十二条和招标文件的规定，我单位郑重声明如下：</w:t>
      </w:r>
      <w:r/>
    </w:p>
    <w:p>
      <w:pPr>
        <w:pStyle w:val="85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56"/>
        <w:ind w:firstLine="480"/>
        <w:spacing w:line="460" w:lineRule="exact"/>
      </w:pPr>
      <w:r>
        <w:rPr>
          <w:rFonts w:hint="eastAsia"/>
        </w:rPr>
        <w:t xml:space="preserve">二、我单位具有良好的商业信誉（指投标人经营状况良好，无本资格声明第十条情形）和健全的财务会计制度。</w:t>
      </w:r>
      <w:r/>
    </w:p>
    <w:p>
      <w:pPr>
        <w:pStyle w:val="856"/>
        <w:ind w:firstLine="480"/>
        <w:spacing w:line="460" w:lineRule="exact"/>
      </w:pPr>
      <w:r>
        <w:rPr>
          <w:rFonts w:hint="eastAsia"/>
        </w:rPr>
        <w:t xml:space="preserve">三、我单位依法进行纳税和社会保险申报并实际履行了义务。</w:t>
      </w:r>
      <w:r/>
    </w:p>
    <w:p>
      <w:pPr>
        <w:pStyle w:val="85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56"/>
        <w:ind w:firstLine="480"/>
        <w:spacing w:line="460" w:lineRule="exact"/>
      </w:pPr>
      <w:r>
        <w:rPr>
          <w:rFonts w:hint="eastAsia"/>
        </w:rPr>
        <w:t xml:space="preserve">主要设备有：</w:t>
      </w:r>
      <w:r>
        <w:rPr>
          <w:u w:val="single"/>
        </w:rPr>
        <w:t xml:space="preserve">            </w:t>
      </w:r>
      <w:r/>
    </w:p>
    <w:p>
      <w:pPr>
        <w:pStyle w:val="856"/>
        <w:ind w:firstLine="480"/>
        <w:spacing w:line="460" w:lineRule="exact"/>
      </w:pPr>
      <w:r>
        <w:rPr>
          <w:rFonts w:hint="eastAsia"/>
        </w:rPr>
        <w:t xml:space="preserve">主要专业技术能力有</w:t>
      </w:r>
      <w:r>
        <w:rPr>
          <w:rFonts w:hint="eastAsia"/>
          <w:u w:val="single"/>
        </w:rPr>
        <w:t xml:space="preserve">                 </w:t>
      </w:r>
      <w:r/>
    </w:p>
    <w:p>
      <w:pPr>
        <w:pStyle w:val="85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6"/>
        <w:ind w:firstLine="480"/>
        <w:spacing w:line="460" w:lineRule="exact"/>
      </w:pPr>
      <w:r>
        <w:rPr>
          <w:rFonts w:hint="eastAsia"/>
        </w:rPr>
        <w:t xml:space="preserve">六、我单位具备法律、行政法规规定的其他条件。</w:t>
      </w:r>
      <w:r/>
    </w:p>
    <w:p>
      <w:pPr>
        <w:pStyle w:val="85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56"/>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85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5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5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56"/>
        <w:ind w:firstLine="480"/>
        <w:spacing w:line="460" w:lineRule="exact"/>
      </w:pPr>
      <w:r>
        <w:rPr>
          <w:rFonts w:hint="eastAsia"/>
        </w:rPr>
        <w:t xml:space="preserve">九、</w:t>
      </w:r>
      <w:r>
        <w:t xml:space="preserve">我单位无以下不良信用记录情形：</w:t>
      </w:r>
      <w:r/>
    </w:p>
    <w:p>
      <w:pPr>
        <w:pStyle w:val="856"/>
        <w:ind w:firstLine="480"/>
        <w:spacing w:line="460" w:lineRule="exact"/>
      </w:pPr>
      <w:r>
        <w:t xml:space="preserve">1</w:t>
      </w:r>
      <w:r>
        <w:rPr>
          <w:rFonts w:hint="eastAsia"/>
        </w:rPr>
        <w:t xml:space="preserve">、在“信用中国”网站被列入失信被执行人和重大税收违法案件当事人名单；</w:t>
      </w:r>
      <w:r/>
    </w:p>
    <w:p>
      <w:pPr>
        <w:pStyle w:val="856"/>
        <w:ind w:firstLine="480"/>
        <w:spacing w:line="460" w:lineRule="exact"/>
      </w:pPr>
      <w:r>
        <w:t xml:space="preserve">2</w:t>
      </w:r>
      <w:r>
        <w:rPr>
          <w:rFonts w:hint="eastAsia"/>
        </w:rPr>
        <w:t xml:space="preserve">、在“中国政府采购网”网站被列入政府采购严重违法失信行为记录名单；</w:t>
      </w:r>
      <w:r/>
    </w:p>
    <w:p>
      <w:pPr>
        <w:pStyle w:val="856"/>
        <w:ind w:firstLine="480"/>
        <w:spacing w:line="460" w:lineRule="exact"/>
      </w:pPr>
      <w:r>
        <w:t xml:space="preserve">3</w:t>
      </w:r>
      <w:r>
        <w:rPr>
          <w:rFonts w:hint="eastAsia"/>
        </w:rPr>
        <w:t xml:space="preserve">、</w:t>
      </w:r>
      <w:r>
        <w:t xml:space="preserve">不符合《政府采购法》第二十二条规定的条件。</w:t>
      </w:r>
      <w:r/>
    </w:p>
    <w:p>
      <w:pPr>
        <w:pStyle w:val="856"/>
        <w:ind w:firstLine="480"/>
        <w:spacing w:line="460" w:lineRule="exact"/>
      </w:pPr>
      <w:r/>
      <w:r/>
    </w:p>
    <w:p>
      <w:pPr>
        <w:pStyle w:val="85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56"/>
        <w:ind w:firstLine="480"/>
        <w:spacing w:line="460" w:lineRule="exact"/>
      </w:pPr>
      <w:r/>
      <w:r/>
    </w:p>
    <w:p>
      <w:pPr>
        <w:pStyle w:val="856"/>
        <w:ind w:firstLine="480"/>
        <w:spacing w:line="460" w:lineRule="exact"/>
      </w:pPr>
      <w:r/>
      <w:r/>
    </w:p>
    <w:p>
      <w:pPr>
        <w:pStyle w:val="856"/>
        <w:ind w:firstLine="480"/>
        <w:spacing w:line="460" w:lineRule="exact"/>
      </w:pPr>
      <w:r>
        <w:rPr>
          <w:rFonts w:hint="eastAsia"/>
        </w:rPr>
        <w:t xml:space="preserve">                                            投标人：（加盖公章）</w:t>
      </w:r>
      <w:r/>
    </w:p>
    <w:p>
      <w:pPr>
        <w:pStyle w:val="856"/>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856"/>
        <w:ind w:firstLine="4920"/>
        <w:spacing w:line="460" w:lineRule="exact"/>
        <w:rPr>
          <w:rFonts w:hint="eastAsia"/>
        </w:rPr>
      </w:pPr>
      <w:r>
        <w:rPr>
          <w:rFonts w:hint="eastAsia"/>
        </w:rPr>
        <w:t xml:space="preserve">日期：    年    月    日</w:t>
      </w:r>
      <w:r>
        <w:rPr>
          <w:rFonts w:hint="eastAsia"/>
        </w:rPr>
      </w:r>
      <w:r/>
    </w:p>
    <w:p>
      <w:pPr>
        <w:pStyle w:val="841"/>
        <w:spacing w:line="360" w:lineRule="auto"/>
        <w:rPr>
          <w:rFonts w:hint="eastAsia"/>
          <w:sz w:val="24"/>
        </w:rPr>
      </w:pPr>
      <w:r>
        <w:rPr>
          <w:rFonts w:hint="eastAsia"/>
          <w:sz w:val="24"/>
        </w:rPr>
      </w:r>
      <w:r/>
    </w:p>
    <w:p>
      <w:pPr>
        <w:pStyle w:val="841"/>
        <w:spacing w:line="360" w:lineRule="auto"/>
        <w:rPr>
          <w:rFonts w:hint="eastAsia"/>
          <w:sz w:val="24"/>
        </w:rPr>
      </w:pPr>
      <w:r>
        <w:rPr>
          <w:rFonts w:hint="eastAsia"/>
          <w:sz w:val="24"/>
        </w:rPr>
      </w:r>
      <w:r/>
    </w:p>
    <w:p>
      <w:pPr>
        <w:pStyle w:val="841"/>
        <w:spacing w:line="360" w:lineRule="auto"/>
        <w:rPr>
          <w:rFonts w:hint="eastAsia"/>
          <w:sz w:val="24"/>
        </w:rPr>
      </w:pPr>
      <w:r>
        <w:rPr>
          <w:rFonts w:hint="eastAsia"/>
          <w:sz w:val="24"/>
        </w:rPr>
      </w:r>
      <w:r/>
    </w:p>
    <w:p>
      <w:pPr>
        <w:pStyle w:val="84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41"/>
        <w:spacing w:line="360" w:lineRule="auto"/>
        <w:tabs>
          <w:tab w:val="left" w:pos="5580" w:leader="none"/>
        </w:tabs>
        <w:rPr>
          <w:sz w:val="24"/>
        </w:rPr>
        <w:sectPr>
          <w:footerReference w:type="default" r:id="rId13"/>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41"/>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841"/>
        <w:ind w:left="719" w:hanging="240"/>
        <w:spacing w:line="360" w:lineRule="auto"/>
        <w:rPr>
          <w:rFonts w:hint="eastAsia"/>
          <w:sz w:val="24"/>
          <w:szCs w:val="20"/>
        </w:rPr>
      </w:pPr>
      <w:r>
        <w:rPr>
          <w:rFonts w:hint="eastAsia"/>
          <w:sz w:val="24"/>
          <w:szCs w:val="20"/>
        </w:rPr>
      </w:r>
      <w:r/>
    </w:p>
    <w:p>
      <w:pPr>
        <w:pStyle w:val="841"/>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ind w:left="719" w:hanging="240"/>
        <w:spacing w:line="360" w:lineRule="auto"/>
        <w:rPr>
          <w:rFonts w:hint="eastAsia"/>
          <w:sz w:val="24"/>
          <w:szCs w:val="20"/>
        </w:rPr>
      </w:pPr>
      <w:r>
        <w:rPr>
          <w:rFonts w:hint="eastAsia"/>
          <w:sz w:val="24"/>
          <w:szCs w:val="20"/>
        </w:rPr>
      </w:r>
      <w:r/>
    </w:p>
    <w:p>
      <w:pPr>
        <w:pStyle w:val="841"/>
        <w:jc w:val="left"/>
        <w:widowControl/>
        <w:rPr>
          <w:rFonts w:hint="eastAsia"/>
          <w:sz w:val="24"/>
        </w:rPr>
      </w:pPr>
      <w:r>
        <w:rPr>
          <w:rFonts w:hint="eastAsia"/>
          <w:sz w:val="24"/>
        </w:rPr>
      </w:r>
      <w:r/>
    </w:p>
    <w:p>
      <w:pPr>
        <w:pStyle w:val="841"/>
        <w:jc w:val="center"/>
        <w:widowControl/>
        <w:rPr>
          <w:rFonts w:hint="eastAsia" w:ascii="宋体" w:hAnsi="宋体"/>
          <w:b/>
          <w:sz w:val="32"/>
          <w:szCs w:val="32"/>
        </w:rPr>
      </w:pPr>
      <w:r>
        <w:rPr>
          <w:rFonts w:ascii="宋体" w:hAnsi="宋体"/>
          <w:b/>
          <w:sz w:val="32"/>
          <w:szCs w:val="32"/>
        </w:rPr>
        <w:t xml:space="preserve">二、商务技术文件格式</w:t>
      </w:r>
      <w:bookmarkStart w:id="827" w:name="_Toc226309800"/>
      <w:r/>
      <w:bookmarkStart w:id="828" w:name="_Toc150480794"/>
      <w:r/>
      <w:bookmarkStart w:id="829" w:name="_Toc480942349"/>
      <w:r/>
      <w:bookmarkStart w:id="830" w:name="_Toc150774761"/>
      <w:r/>
      <w:bookmarkStart w:id="831" w:name="_Toc226337252"/>
      <w:r/>
      <w:bookmarkStart w:id="832" w:name="_Ref467988698"/>
      <w:r/>
      <w:bookmarkStart w:id="833" w:name="_Toc195842921"/>
      <w:r/>
      <w:bookmarkStart w:id="834" w:name="_Toc142311058"/>
      <w:r/>
      <w:bookmarkStart w:id="835" w:name="_Toc226965746"/>
      <w:r/>
      <w:bookmarkStart w:id="836" w:name="_Toc520356217"/>
      <w:r/>
      <w:bookmarkStart w:id="837" w:name="_Toc226965829"/>
      <w:r/>
      <w:bookmarkStart w:id="838" w:name="_Toc127151556"/>
      <w:r>
        <w:rPr>
          <w:rFonts w:hint="eastAsia" w:ascii="宋体" w:hAnsi="宋体"/>
          <w:b/>
          <w:sz w:val="32"/>
          <w:szCs w:val="32"/>
        </w:rPr>
      </w:r>
      <w:r/>
    </w:p>
    <w:p>
      <w:pPr>
        <w:pStyle w:val="841"/>
        <w:jc w:val="center"/>
        <w:widowControl/>
        <w:rPr>
          <w:rFonts w:hint="eastAsia" w:ascii="宋体" w:hAnsi="宋体"/>
          <w:b/>
          <w:sz w:val="32"/>
          <w:szCs w:val="32"/>
        </w:rPr>
      </w:pPr>
      <w:r>
        <w:rPr>
          <w:rFonts w:hint="eastAsia" w:ascii="宋体" w:hAnsi="宋体"/>
          <w:b/>
          <w:sz w:val="32"/>
          <w:szCs w:val="32"/>
        </w:rPr>
      </w:r>
      <w:r/>
    </w:p>
    <w:p>
      <w:pPr>
        <w:pStyle w:val="841"/>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sz w:val="24"/>
        </w:rPr>
        <w:t xml:space="preserve">函</w:t>
      </w:r>
      <w:r>
        <w:rPr>
          <w:sz w:val="24"/>
          <w:szCs w:val="20"/>
        </w:rPr>
        <w:t xml:space="preserve">（实质性格式）</w:t>
      </w:r>
      <w:r>
        <w:rPr>
          <w:sz w:val="24"/>
          <w:szCs w:val="20"/>
        </w:rPr>
      </w:r>
      <w:r/>
    </w:p>
    <w:p>
      <w:pPr>
        <w:pStyle w:val="841"/>
        <w:spacing w:line="360" w:lineRule="auto"/>
        <w:tabs>
          <w:tab w:val="left" w:pos="5580" w:leader="none"/>
        </w:tabs>
        <w:rPr>
          <w:sz w:val="24"/>
        </w:rPr>
      </w:pPr>
      <w:r>
        <w:rPr>
          <w:sz w:val="24"/>
        </w:rPr>
      </w:r>
      <w:r/>
    </w:p>
    <w:p>
      <w:pPr>
        <w:pStyle w:val="841"/>
        <w:jc w:val="center"/>
        <w:spacing w:line="360" w:lineRule="auto"/>
        <w:rPr>
          <w:b/>
          <w:sz w:val="36"/>
          <w:szCs w:val="36"/>
        </w:rPr>
      </w:pPr>
      <w:r>
        <w:rPr>
          <w:rFonts w:hint="eastAsia"/>
          <w:b/>
          <w:sz w:val="36"/>
          <w:szCs w:val="36"/>
        </w:rPr>
        <w:t xml:space="preserve">投标函</w:t>
      </w:r>
      <w:r>
        <w:rPr>
          <w:b/>
          <w:sz w:val="36"/>
          <w:szCs w:val="36"/>
        </w:rPr>
      </w:r>
      <w:r/>
    </w:p>
    <w:p>
      <w:pPr>
        <w:pStyle w:val="841"/>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841"/>
        <w:spacing w:line="360" w:lineRule="auto"/>
        <w:tabs>
          <w:tab w:val="left" w:pos="5580" w:leader="none"/>
        </w:tabs>
        <w:rPr>
          <w:sz w:val="24"/>
          <w:szCs w:val="20"/>
        </w:rPr>
      </w:pPr>
      <w:r>
        <w:rPr>
          <w:sz w:val="24"/>
          <w:szCs w:val="20"/>
        </w:rPr>
      </w:r>
      <w:r/>
    </w:p>
    <w:p>
      <w:pPr>
        <w:pStyle w:val="841"/>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841"/>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841"/>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841"/>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841"/>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841"/>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841"/>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841"/>
        <w:ind w:firstLine="480"/>
        <w:spacing w:line="360" w:lineRule="auto"/>
        <w:rPr>
          <w:sz w:val="24"/>
        </w:rPr>
      </w:pPr>
      <w:r>
        <w:rPr>
          <w:sz w:val="24"/>
        </w:rPr>
        <w:t xml:space="preserve">与本投标有关的一切正式往来信函请寄：</w:t>
      </w:r>
      <w:r>
        <w:rPr>
          <w:sz w:val="24"/>
        </w:rPr>
      </w:r>
      <w:r/>
    </w:p>
    <w:p>
      <w:pPr>
        <w:pStyle w:val="841"/>
        <w:ind w:left="420"/>
        <w:spacing w:line="360" w:lineRule="auto"/>
        <w:tabs>
          <w:tab w:val="left" w:pos="5580" w:leader="none"/>
        </w:tabs>
        <w:rPr>
          <w:sz w:val="24"/>
          <w:szCs w:val="20"/>
        </w:rPr>
      </w:pPr>
      <w:r>
        <w:rPr>
          <w:sz w:val="24"/>
          <w:szCs w:val="20"/>
        </w:rPr>
      </w:r>
      <w:r/>
    </w:p>
    <w:p>
      <w:pPr>
        <w:pStyle w:val="841"/>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841"/>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841"/>
        <w:ind w:left="420"/>
        <w:spacing w:line="360" w:lineRule="auto"/>
        <w:tabs>
          <w:tab w:val="left" w:pos="5580" w:leader="none"/>
        </w:tabs>
        <w:rPr>
          <w:sz w:val="24"/>
          <w:szCs w:val="20"/>
        </w:rPr>
      </w:pPr>
      <w:r>
        <w:rPr>
          <w:sz w:val="24"/>
          <w:szCs w:val="20"/>
        </w:rPr>
      </w:r>
      <w:r/>
    </w:p>
    <w:p>
      <w:pPr>
        <w:pStyle w:val="841"/>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841"/>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841"/>
        <w:ind w:left="420"/>
        <w:spacing w:line="360" w:lineRule="auto"/>
        <w:tabs>
          <w:tab w:val="left" w:pos="5580" w:leader="none"/>
        </w:tabs>
        <w:rPr>
          <w:sz w:val="24"/>
          <w:szCs w:val="20"/>
          <w:u w:val="single"/>
        </w:rPr>
      </w:pPr>
      <w:r>
        <w:rPr>
          <w:sz w:val="24"/>
          <w:szCs w:val="20"/>
          <w:u w:val="single"/>
        </w:rPr>
      </w:r>
      <w:r/>
    </w:p>
    <w:p>
      <w:pPr>
        <w:pStyle w:val="841"/>
        <w:jc w:val="left"/>
        <w:widowControl/>
        <w:rPr>
          <w:rFonts w:hint="eastAsia"/>
          <w:sz w:val="24"/>
        </w:rPr>
      </w:pPr>
      <w:r/>
      <w:bookmarkStart w:id="839" w:name="_Hlt520356243"/>
      <w:r/>
      <w:bookmarkEnd w:id="839"/>
      <w:r/>
      <w:bookmarkStart w:id="840" w:name="_Hlt520355938"/>
      <w:r/>
      <w:bookmarkEnd w:id="840"/>
      <w:r>
        <w:rPr>
          <w:sz w:val="24"/>
        </w:rPr>
        <w:br w:type="page" w:clear="all"/>
      </w:r>
      <w:r>
        <w:rPr>
          <w:rFonts w:hint="eastAsia"/>
          <w:sz w:val="24"/>
        </w:rPr>
      </w:r>
      <w:r/>
    </w:p>
    <w:p>
      <w:pPr>
        <w:pStyle w:val="841"/>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841"/>
        <w:jc w:val="center"/>
        <w:spacing w:line="360" w:lineRule="auto"/>
        <w:rPr>
          <w:rFonts w:hint="eastAsia" w:ascii="宋体" w:hAnsi="宋体"/>
          <w:b/>
          <w:sz w:val="32"/>
          <w:szCs w:val="32"/>
        </w:rPr>
      </w:pPr>
      <w:r>
        <w:rPr>
          <w:rFonts w:hint="eastAsia" w:ascii="宋体" w:hAnsi="宋体"/>
          <w:b/>
          <w:sz w:val="32"/>
          <w:szCs w:val="32"/>
        </w:rPr>
      </w:r>
      <w:r/>
    </w:p>
    <w:p>
      <w:pPr>
        <w:pStyle w:val="84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4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4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4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4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4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41"/>
        <w:spacing w:line="560" w:lineRule="exact"/>
        <w:rPr>
          <w:rFonts w:ascii="宋体" w:hAnsi="宋体"/>
          <w:sz w:val="24"/>
        </w:rPr>
      </w:pPr>
      <w:r>
        <w:rPr>
          <w:rFonts w:ascii="宋体" w:hAnsi="宋体"/>
          <w:sz w:val="24"/>
        </w:rPr>
      </w:r>
      <w:r/>
    </w:p>
    <w:p>
      <w:pPr>
        <w:pStyle w:val="87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841"/>
              <w:jc w:val="left"/>
              <w:spacing w:line="360" w:lineRule="auto"/>
              <w:tabs>
                <w:tab w:val="left" w:pos="5580" w:leader="none"/>
              </w:tabs>
              <w:rPr>
                <w:rFonts w:ascii="宋体" w:hAnsi="宋体"/>
                <w:sz w:val="24"/>
                <w:szCs w:val="20"/>
              </w:rPr>
            </w:pPr>
            <w:r>
              <w:rPr>
                <w:rFonts w:ascii="宋体" w:hAnsi="宋体"/>
                <w:sz w:val="24"/>
                <w:szCs w:val="20"/>
              </w:rPr>
            </w:r>
            <w:r/>
          </w:p>
          <w:p>
            <w:pPr>
              <w:pStyle w:val="841"/>
              <w:jc w:val="left"/>
              <w:spacing w:line="360" w:lineRule="auto"/>
              <w:tabs>
                <w:tab w:val="left" w:pos="5580" w:leader="none"/>
              </w:tabs>
              <w:rPr>
                <w:rFonts w:ascii="宋体" w:hAnsi="宋体"/>
                <w:sz w:val="24"/>
                <w:szCs w:val="20"/>
              </w:rPr>
            </w:pPr>
            <w:r>
              <w:rPr>
                <w:rFonts w:ascii="宋体" w:hAnsi="宋体"/>
                <w:sz w:val="24"/>
                <w:szCs w:val="20"/>
              </w:rPr>
            </w:r>
            <w:r/>
          </w:p>
          <w:p>
            <w:pPr>
              <w:pStyle w:val="841"/>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41"/>
              <w:jc w:val="left"/>
              <w:spacing w:line="360" w:lineRule="auto"/>
              <w:tabs>
                <w:tab w:val="left" w:pos="5580" w:leader="none"/>
              </w:tabs>
              <w:rPr>
                <w:rFonts w:ascii="宋体" w:hAnsi="宋体"/>
                <w:sz w:val="24"/>
                <w:szCs w:val="20"/>
              </w:rPr>
            </w:pPr>
            <w:r>
              <w:rPr>
                <w:rFonts w:ascii="宋体" w:hAnsi="宋体"/>
                <w:sz w:val="24"/>
                <w:szCs w:val="20"/>
              </w:rPr>
            </w:r>
            <w:r/>
          </w:p>
          <w:p>
            <w:pPr>
              <w:pStyle w:val="841"/>
              <w:jc w:val="left"/>
              <w:spacing w:line="360" w:lineRule="auto"/>
              <w:tabs>
                <w:tab w:val="left" w:pos="5580" w:leader="none"/>
              </w:tabs>
              <w:rPr>
                <w:rFonts w:ascii="宋体" w:hAnsi="宋体"/>
                <w:sz w:val="24"/>
                <w:szCs w:val="20"/>
              </w:rPr>
            </w:pPr>
            <w:r>
              <w:rPr>
                <w:rFonts w:ascii="宋体" w:hAnsi="宋体"/>
                <w:sz w:val="24"/>
                <w:szCs w:val="20"/>
              </w:rPr>
            </w:r>
            <w:r/>
          </w:p>
          <w:p>
            <w:pPr>
              <w:pStyle w:val="841"/>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41"/>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6"/>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84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41"/>
        <w:jc w:val="left"/>
        <w:widowControl/>
        <w:rPr>
          <w:rFonts w:hint="eastAsia"/>
          <w:sz w:val="24"/>
        </w:rPr>
      </w:pPr>
      <w:r>
        <w:rPr>
          <w:rFonts w:hint="eastAsia"/>
          <w:sz w:val="24"/>
        </w:rPr>
      </w:r>
      <w:r/>
    </w:p>
    <w:p>
      <w:pPr>
        <w:pStyle w:val="841"/>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841"/>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41"/>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41"/>
        <w:jc w:val="left"/>
        <w:widowControl/>
        <w:rPr>
          <w:rFonts w:hint="eastAsia"/>
          <w:sz w:val="24"/>
        </w:rPr>
      </w:pPr>
      <w:r>
        <w:rPr>
          <w:rFonts w:hint="eastAsia"/>
          <w:sz w:val="24"/>
        </w:rPr>
      </w:r>
      <w:r/>
    </w:p>
    <w:p>
      <w:pPr>
        <w:pStyle w:val="841"/>
        <w:jc w:val="left"/>
        <w:widowControl/>
        <w:rPr>
          <w:rFonts w:hint="eastAsia"/>
          <w:sz w:val="24"/>
        </w:rPr>
      </w:pPr>
      <w:r>
        <w:rPr>
          <w:rFonts w:hint="eastAsia"/>
          <w:sz w:val="24"/>
        </w:rPr>
      </w:r>
      <w:r/>
    </w:p>
    <w:p>
      <w:pPr>
        <w:pStyle w:val="841"/>
        <w:jc w:val="left"/>
        <w:widowControl/>
        <w:rPr>
          <w:rFonts w:hint="eastAsia" w:ascii="宋体" w:hAnsi="宋体" w:cs="宋体"/>
          <w:sz w:val="24"/>
        </w:rPr>
      </w:pPr>
      <w:r>
        <w:rPr>
          <w:rFonts w:hint="eastAsia" w:ascii="宋体" w:hAnsi="宋体" w:cs="宋体"/>
          <w:sz w:val="24"/>
        </w:rPr>
      </w:r>
      <w:r/>
    </w:p>
    <w:p>
      <w:pPr>
        <w:pStyle w:val="841"/>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841"/>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841"/>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841"/>
        <w:spacing w:line="240" w:lineRule="atLeast"/>
        <w:rPr>
          <w:rFonts w:hint="eastAsia" w:ascii="宋体" w:hAnsi="宋体" w:cs="宋体"/>
          <w:szCs w:val="21"/>
        </w:rPr>
      </w:pPr>
      <w:r>
        <w:rPr>
          <w:rFonts w:hint="eastAsia" w:ascii="宋体" w:hAnsi="宋体" w:cs="宋体"/>
          <w:szCs w:val="21"/>
        </w:rPr>
      </w:r>
      <w:r/>
    </w:p>
    <w:p>
      <w:pPr>
        <w:pStyle w:val="873"/>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841"/>
        <w:spacing w:line="240" w:lineRule="atLeast"/>
        <w:rPr>
          <w:rFonts w:hint="eastAsia" w:ascii="宋体" w:hAnsi="宋体" w:cs="宋体"/>
          <w:szCs w:val="21"/>
        </w:rPr>
      </w:pPr>
      <w:r>
        <w:rPr>
          <w:rFonts w:hint="eastAsia" w:ascii="宋体" w:hAnsi="宋体" w:cs="宋体"/>
          <w:szCs w:val="21"/>
        </w:rPr>
      </w:r>
      <w:r/>
    </w:p>
    <w:p>
      <w:pPr>
        <w:pStyle w:val="841"/>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841"/>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841"/>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841"/>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841"/>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841"/>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841"/>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841"/>
        <w:spacing w:line="240" w:lineRule="atLeast"/>
        <w:rPr>
          <w:rFonts w:hint="eastAsia" w:ascii="宋体" w:hAnsi="宋体" w:cs="宋体"/>
          <w:szCs w:val="21"/>
        </w:rPr>
      </w:pPr>
      <w:r>
        <w:rPr>
          <w:rFonts w:hint="eastAsia" w:ascii="宋体" w:hAnsi="宋体" w:cs="宋体"/>
          <w:szCs w:val="21"/>
        </w:rPr>
      </w:r>
      <w:r/>
    </w:p>
    <w:p>
      <w:pPr>
        <w:pStyle w:val="841"/>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841"/>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841"/>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841"/>
        <w:jc w:val="left"/>
        <w:widowControl/>
        <w:rPr>
          <w:rFonts w:hint="eastAsia"/>
          <w:sz w:val="24"/>
        </w:rPr>
      </w:pPr>
      <w:r>
        <w:rPr>
          <w:rFonts w:hint="eastAsia"/>
          <w:sz w:val="24"/>
        </w:rPr>
      </w:r>
      <w:r/>
    </w:p>
    <w:p>
      <w:pPr>
        <w:pStyle w:val="841"/>
        <w:jc w:val="left"/>
        <w:widowControl/>
        <w:rPr>
          <w:rFonts w:hint="eastAsia"/>
          <w:sz w:val="24"/>
        </w:rPr>
      </w:pPr>
      <w:r>
        <w:rPr>
          <w:rFonts w:hint="eastAsia"/>
          <w:sz w:val="24"/>
        </w:rPr>
      </w:r>
      <w:r/>
    </w:p>
    <w:p>
      <w:pPr>
        <w:pStyle w:val="923"/>
        <w:ind w:firstLine="0"/>
      </w:pPr>
      <w:r>
        <w:rPr>
          <w:rFonts w:hint="eastAsia"/>
          <w:sz w:val="24"/>
        </w:rPr>
        <w:br w:type="page" w:clear="all"/>
      </w:r>
      <w:r>
        <w:rPr>
          <w:rFonts w:hint="eastAsia"/>
          <w:sz w:val="24"/>
        </w:rPr>
        <w:t xml:space="preserve">2.2 营业执照</w:t>
      </w:r>
      <w:r/>
    </w:p>
    <w:p>
      <w:pPr>
        <w:pStyle w:val="841"/>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841"/>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4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41"/>
        <w:ind w:firstLine="640"/>
      </w:pPr>
      <w:r/>
      <w:r/>
    </w:p>
    <w:p>
      <w:pPr>
        <w:pStyle w:val="84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4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6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41"/>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841"/>
        <w:spacing w:before="25" w:after="25" w:line="360" w:lineRule="auto"/>
        <w:rPr>
          <w:sz w:val="24"/>
          <w:lang w:val="zh-CN"/>
        </w:rPr>
      </w:pPr>
      <w:r>
        <w:rPr>
          <w:sz w:val="24"/>
          <w:szCs w:val="20"/>
        </w:rPr>
        <w:t xml:space="preserve">日期：_____年______月______日   </w:t>
      </w:r>
      <w:r>
        <w:rPr>
          <w:sz w:val="24"/>
          <w:lang w:val="zh-CN"/>
        </w:rPr>
      </w:r>
      <w:r/>
    </w:p>
    <w:p>
      <w:pPr>
        <w:pStyle w:val="841"/>
        <w:jc w:val="left"/>
        <w:widowControl/>
        <w:rPr>
          <w:sz w:val="24"/>
          <w:szCs w:val="20"/>
        </w:rPr>
      </w:pPr>
      <w:r/>
      <w:bookmarkStart w:id="841" w:name="_Hlt520350918"/>
      <w:r/>
      <w:bookmarkEnd w:id="841"/>
      <w:r/>
      <w:bookmarkStart w:id="842" w:name="_Hlt520274393"/>
      <w:r/>
      <w:bookmarkEnd w:id="842"/>
      <w:r/>
      <w:bookmarkStart w:id="843" w:name="_Hlt520273711"/>
      <w:r/>
      <w:bookmarkEnd w:id="843"/>
      <w:r/>
      <w:bookmarkStart w:id="844" w:name="_Hlt520343392"/>
      <w:r/>
      <w:bookmarkEnd w:id="844"/>
      <w:r/>
      <w:bookmarkStart w:id="845" w:name="_Hlt520343000"/>
      <w:r/>
      <w:bookmarkEnd w:id="845"/>
      <w:r/>
      <w:bookmarkStart w:id="846" w:name="_Hlt520271212"/>
      <w:r/>
      <w:bookmarkEnd w:id="846"/>
      <w:r/>
      <w:bookmarkStart w:id="847" w:name="_Hlt520355504"/>
      <w:r/>
      <w:bookmarkEnd w:id="847"/>
      <w:r/>
      <w:bookmarkStart w:id="848" w:name="_Hlt520274407"/>
      <w:r/>
      <w:bookmarkEnd w:id="848"/>
      <w:r/>
      <w:bookmarkStart w:id="849" w:name="_Hlt520274121"/>
      <w:r/>
      <w:bookmarkEnd w:id="849"/>
      <w:r/>
      <w:bookmarkStart w:id="850" w:name="_Hlt520274065"/>
      <w:r/>
      <w:bookmarkEnd w:id="850"/>
      <w:r/>
      <w:bookmarkStart w:id="851" w:name="_Toc264969247"/>
      <w:r/>
      <w:bookmarkStart w:id="852" w:name="_Toc520356218"/>
      <w:r/>
      <w:bookmarkStart w:id="853" w:name="_Toc265228395"/>
      <w:r/>
      <w:bookmarkStart w:id="854" w:name="_Toc195842922"/>
      <w:r/>
      <w:bookmarkStart w:id="855" w:name="_Toc480942350"/>
      <w:r/>
      <w:bookmarkStart w:id="856" w:name="_Toc226309801"/>
      <w:r/>
      <w:bookmarkStart w:id="857" w:name="_Toc305158899"/>
      <w:r/>
      <w:bookmarkStart w:id="858" w:name="_Toc305158825"/>
      <w:r/>
      <w:bookmarkStart w:id="859" w:name="_Toc226965747"/>
      <w:r/>
      <w:bookmarkStart w:id="860" w:name="_Toc127151557"/>
      <w:r/>
      <w:bookmarkStart w:id="861" w:name="_Toc150480795"/>
      <w:r/>
      <w:bookmarkStart w:id="862" w:name="_Ref467988705"/>
      <w:r/>
      <w:bookmarkStart w:id="863" w:name="_Toc226337253"/>
      <w:r/>
      <w:bookmarkStart w:id="864" w:name="_Toc226965830"/>
      <w:r/>
      <w:bookmarkStart w:id="865" w:name="_Toc150774762"/>
      <w:r/>
      <w:bookmarkStart w:id="866" w:name="_Toc142311059"/>
      <w:r>
        <w:rPr>
          <w:sz w:val="24"/>
          <w:szCs w:val="20"/>
        </w:rPr>
        <w:br w:type="page" w:clear="all"/>
      </w:r>
      <w:r>
        <w:rPr>
          <w:sz w:val="24"/>
          <w:szCs w:val="20"/>
        </w:rPr>
      </w:r>
      <w:r/>
    </w:p>
    <w:p>
      <w:pPr>
        <w:pStyle w:val="841"/>
        <w:spacing w:line="360" w:lineRule="auto"/>
        <w:rPr>
          <w:sz w:val="24"/>
          <w:szCs w:val="20"/>
        </w:rPr>
        <w:outlineLvl w:val="2"/>
      </w:pPr>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eastAsia"/>
          <w:sz w:val="24"/>
          <w:szCs w:val="20"/>
        </w:rPr>
        <w:t xml:space="preserve">4</w:t>
      </w:r>
      <w:r>
        <w:rPr>
          <w:sz w:val="24"/>
          <w:szCs w:val="20"/>
        </w:rPr>
        <w:t xml:space="preserve">  开标一览表（实质性格式）</w:t>
      </w:r>
      <w:r>
        <w:rPr>
          <w:sz w:val="24"/>
          <w:szCs w:val="20"/>
        </w:rPr>
      </w:r>
      <w:r/>
    </w:p>
    <w:p>
      <w:pPr>
        <w:pStyle w:val="841"/>
        <w:jc w:val="center"/>
        <w:spacing w:line="360" w:lineRule="exact"/>
        <w:rPr>
          <w:b/>
          <w:sz w:val="36"/>
          <w:szCs w:val="36"/>
        </w:rPr>
      </w:pPr>
      <w:r/>
      <w:bookmarkStart w:id="867" w:name="_Toc226309802"/>
      <w:r/>
      <w:bookmarkStart w:id="868" w:name="_Toc305158900"/>
      <w:r/>
      <w:bookmarkStart w:id="869" w:name="_Toc226337254"/>
      <w:r/>
      <w:bookmarkStart w:id="870" w:name="_Toc226965748"/>
      <w:r/>
      <w:bookmarkStart w:id="871" w:name="_Toc164608827"/>
      <w:r/>
      <w:bookmarkStart w:id="872" w:name="_Toc265228396"/>
      <w:r/>
      <w:bookmarkStart w:id="873" w:name="_Toc195842923"/>
      <w:r/>
      <w:bookmarkStart w:id="874" w:name="_Toc226965831"/>
      <w:r/>
      <w:bookmarkStart w:id="875" w:name="_Toc264969248"/>
      <w:r/>
      <w:bookmarkStart w:id="876" w:name="_Toc164608672"/>
      <w:r/>
      <w:bookmarkStart w:id="877" w:name="_Toc305158826"/>
      <w:r>
        <w:rPr>
          <w:rFonts w:hint="eastAsia"/>
          <w:b/>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b/>
          <w:sz w:val="36"/>
          <w:szCs w:val="36"/>
        </w:rPr>
      </w:r>
      <w:r/>
    </w:p>
    <w:p>
      <w:pPr>
        <w:pStyle w:val="841"/>
        <w:jc w:val="left"/>
        <w:spacing w:line="360" w:lineRule="auto"/>
        <w:tabs>
          <w:tab w:val="left" w:pos="1800" w:leader="none"/>
          <w:tab w:val="left" w:pos="5580" w:leader="none"/>
        </w:tabs>
        <w:rPr>
          <w:i/>
          <w:sz w:val="24"/>
        </w:rPr>
      </w:pPr>
      <w:r>
        <w:rPr>
          <w:i/>
          <w:sz w:val="24"/>
        </w:rPr>
      </w:r>
      <w:r/>
    </w:p>
    <w:p>
      <w:pPr>
        <w:pStyle w:val="841"/>
        <w:ind w:firstLine="240"/>
        <w:jc w:val="left"/>
        <w:spacing w:line="360" w:lineRule="auto"/>
        <w:tabs>
          <w:tab w:val="left" w:pos="1800" w:leader="none"/>
          <w:tab w:val="left" w:pos="5580" w:leader="none"/>
        </w:tabs>
        <w:rPr>
          <w:sz w:val="24"/>
          <w:u w:val="single"/>
        </w:rPr>
      </w:pPr>
      <w:r/>
      <w:bookmarkStart w:id="878" w:name="_Toc265228397"/>
      <w:r/>
      <w:bookmarkStart w:id="879" w:name="_Toc226965749"/>
      <w:r/>
      <w:bookmarkStart w:id="880" w:name="_Toc142311060"/>
      <w:r/>
      <w:bookmarkStart w:id="881" w:name="_Toc127151558"/>
      <w:r/>
      <w:bookmarkStart w:id="882" w:name="_Toc305158827"/>
      <w:r/>
      <w:bookmarkStart w:id="883" w:name="_Toc226965832"/>
      <w:r/>
      <w:bookmarkStart w:id="884" w:name="_Toc150480796"/>
      <w:r/>
      <w:bookmarkStart w:id="885" w:name="_Toc226337255"/>
      <w:r/>
      <w:bookmarkStart w:id="886" w:name="_Toc305158901"/>
      <w:r/>
      <w:bookmarkStart w:id="887" w:name="_Toc150774763"/>
      <w:r/>
      <w:bookmarkStart w:id="888" w:name="_Toc264969249"/>
      <w:r/>
      <w:bookmarkStart w:id="889" w:name="_Toc195842924"/>
      <w:r/>
      <w:bookmarkStart w:id="890" w:name="_Toc226309803"/>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841"/>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841"/>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841"/>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841"/>
              <w:jc w:val="center"/>
              <w:tabs>
                <w:tab w:val="left" w:pos="5580" w:leader="none"/>
              </w:tabs>
              <w:rPr>
                <w:sz w:val="24"/>
              </w:rPr>
            </w:pPr>
            <w:r>
              <w:rPr>
                <w:sz w:val="24"/>
              </w:rPr>
            </w:r>
            <w:r/>
          </w:p>
        </w:tc>
        <w:tc>
          <w:tcPr>
            <w:tcW w:w="3709" w:type="dxa"/>
            <w:vAlign w:val="center"/>
            <w:vMerge w:val="continue"/>
            <w:textDirection w:val="lrTb"/>
            <w:noWrap w:val="false"/>
          </w:tcPr>
          <w:p>
            <w:pPr>
              <w:pStyle w:val="841"/>
              <w:jc w:val="center"/>
              <w:tabs>
                <w:tab w:val="left" w:pos="5580" w:leader="none"/>
              </w:tabs>
              <w:rPr>
                <w:sz w:val="24"/>
              </w:rPr>
            </w:pPr>
            <w:r>
              <w:rPr>
                <w:sz w:val="24"/>
              </w:rPr>
            </w:r>
            <w:r/>
          </w:p>
        </w:tc>
        <w:tc>
          <w:tcPr>
            <w:tcW w:w="1989" w:type="dxa"/>
            <w:vAlign w:val="center"/>
            <w:textDirection w:val="lrTb"/>
            <w:noWrap w:val="false"/>
          </w:tcPr>
          <w:p>
            <w:pPr>
              <w:pStyle w:val="841"/>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841"/>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841"/>
              <w:jc w:val="center"/>
              <w:tabs>
                <w:tab w:val="left" w:pos="5580" w:leader="none"/>
              </w:tabs>
              <w:rPr>
                <w:sz w:val="24"/>
              </w:rPr>
            </w:pPr>
            <w:r>
              <w:rPr>
                <w:sz w:val="24"/>
              </w:rPr>
            </w:r>
            <w:r/>
          </w:p>
        </w:tc>
        <w:tc>
          <w:tcPr>
            <w:tcW w:w="3709" w:type="dxa"/>
            <w:vAlign w:val="center"/>
            <w:textDirection w:val="lrTb"/>
            <w:noWrap w:val="false"/>
          </w:tcPr>
          <w:p>
            <w:pPr>
              <w:pStyle w:val="841"/>
              <w:jc w:val="center"/>
              <w:tabs>
                <w:tab w:val="left" w:pos="5580" w:leader="none"/>
              </w:tabs>
              <w:rPr>
                <w:sz w:val="24"/>
              </w:rPr>
            </w:pPr>
            <w:r>
              <w:rPr>
                <w:sz w:val="24"/>
              </w:rPr>
            </w:r>
            <w:r/>
          </w:p>
        </w:tc>
        <w:tc>
          <w:tcPr>
            <w:tcW w:w="1989" w:type="dxa"/>
            <w:vAlign w:val="center"/>
            <w:textDirection w:val="lrTb"/>
            <w:noWrap w:val="false"/>
          </w:tcPr>
          <w:p>
            <w:pPr>
              <w:pStyle w:val="841"/>
              <w:tabs>
                <w:tab w:val="left" w:pos="5580" w:leader="none"/>
              </w:tabs>
              <w:rPr>
                <w:sz w:val="24"/>
                <w:u w:val="single"/>
              </w:rPr>
            </w:pPr>
            <w:r>
              <w:rPr>
                <w:sz w:val="24"/>
                <w:u w:val="single"/>
              </w:rPr>
            </w:r>
            <w:r/>
          </w:p>
        </w:tc>
        <w:tc>
          <w:tcPr>
            <w:tcW w:w="1984" w:type="dxa"/>
            <w:vAlign w:val="center"/>
            <w:textDirection w:val="lrTb"/>
            <w:noWrap w:val="false"/>
          </w:tcPr>
          <w:p>
            <w:pPr>
              <w:pStyle w:val="841"/>
              <w:jc w:val="center"/>
              <w:tabs>
                <w:tab w:val="left" w:pos="5580" w:leader="none"/>
              </w:tabs>
              <w:rPr>
                <w:rFonts w:hint="eastAsia"/>
                <w:sz w:val="24"/>
              </w:rPr>
            </w:pPr>
            <w:r>
              <w:rPr>
                <w:rFonts w:hint="eastAsia"/>
                <w:sz w:val="24"/>
              </w:rPr>
            </w:r>
            <w:r/>
          </w:p>
        </w:tc>
      </w:tr>
    </w:tbl>
    <w:p>
      <w:pPr>
        <w:pStyle w:val="841"/>
        <w:jc w:val="left"/>
        <w:rPr>
          <w:sz w:val="24"/>
        </w:rPr>
      </w:pPr>
      <w:r>
        <w:rPr>
          <w:sz w:val="24"/>
        </w:rPr>
      </w:r>
      <w:r/>
    </w:p>
    <w:p>
      <w:pPr>
        <w:pStyle w:val="841"/>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841"/>
        <w:jc w:val="left"/>
        <w:rPr>
          <w:rFonts w:hint="eastAsia"/>
          <w:sz w:val="24"/>
        </w:rPr>
      </w:pPr>
      <w:r>
        <w:rPr>
          <w:rFonts w:hint="eastAsia"/>
          <w:sz w:val="24"/>
        </w:rPr>
      </w:r>
      <w:r/>
    </w:p>
    <w:p>
      <w:pPr>
        <w:pStyle w:val="841"/>
        <w:spacing w:before="25" w:after="25" w:line="360" w:lineRule="auto"/>
        <w:rPr>
          <w:sz w:val="24"/>
          <w:lang w:val="zh-CN"/>
        </w:rPr>
      </w:pPr>
      <w:r>
        <w:rPr>
          <w:sz w:val="24"/>
          <w:lang w:val="zh-CN"/>
        </w:rPr>
      </w:r>
      <w:r/>
    </w:p>
    <w:p>
      <w:pPr>
        <w:pStyle w:val="841"/>
        <w:spacing w:before="25" w:after="25" w:line="360" w:lineRule="auto"/>
        <w:rPr>
          <w:sz w:val="24"/>
          <w:lang w:val="zh-CN"/>
        </w:rPr>
      </w:pPr>
      <w:r>
        <w:rPr>
          <w:sz w:val="24"/>
          <w:lang w:val="zh-CN"/>
        </w:rPr>
        <w:t xml:space="preserve">                         </w:t>
      </w:r>
      <w:r>
        <w:rPr>
          <w:sz w:val="24"/>
          <w:lang w:val="zh-CN"/>
        </w:rPr>
      </w:r>
      <w:r/>
    </w:p>
    <w:p>
      <w:pPr>
        <w:pStyle w:val="841"/>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841"/>
        <w:spacing w:before="25" w:after="25" w:line="360" w:lineRule="auto"/>
        <w:rPr>
          <w:sz w:val="24"/>
          <w:lang w:val="zh-CN"/>
        </w:rPr>
      </w:pPr>
      <w:r>
        <w:rPr>
          <w:sz w:val="24"/>
          <w:szCs w:val="20"/>
        </w:rPr>
        <w:t xml:space="preserve">日期：_____年______月______日  </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sz w:val="24"/>
          <w:lang w:val="zh-CN"/>
        </w:rPr>
      </w:r>
      <w:r/>
    </w:p>
    <w:p>
      <w:pPr>
        <w:pStyle w:val="841"/>
        <w:spacing w:before="25" w:after="25" w:line="360" w:lineRule="auto"/>
        <w:rPr>
          <w:sz w:val="24"/>
          <w:lang w:val="zh-CN"/>
        </w:rPr>
      </w:pPr>
      <w:r>
        <w:rPr>
          <w:sz w:val="24"/>
          <w:lang w:val="zh-CN"/>
        </w:rPr>
      </w:r>
      <w:r/>
    </w:p>
    <w:p>
      <w:pPr>
        <w:pStyle w:val="841"/>
        <w:tabs>
          <w:tab w:val="left" w:pos="1800" w:leader="none"/>
          <w:tab w:val="left" w:pos="5580" w:leader="none"/>
        </w:tabs>
        <w:rPr>
          <w:sz w:val="24"/>
          <w:szCs w:val="20"/>
        </w:rPr>
      </w:pPr>
      <w:r>
        <w:rPr>
          <w:rFonts w:hint="eastAsia"/>
          <w:b/>
          <w:sz w:val="36"/>
          <w:szCs w:val="36"/>
        </w:rPr>
        <w:br w:type="page" w:clear="all"/>
      </w:r>
      <w:bookmarkStart w:id="891" w:name="_Toc305158904"/>
      <w:r/>
      <w:bookmarkStart w:id="892" w:name="_Toc226337258"/>
      <w:r/>
      <w:bookmarkStart w:id="893" w:name="_Toc226965835"/>
      <w:r/>
      <w:bookmarkStart w:id="894" w:name="_Toc264969252"/>
      <w:r/>
      <w:bookmarkStart w:id="895" w:name="_Toc142311062"/>
      <w:r/>
      <w:bookmarkStart w:id="896" w:name="_Toc305158830"/>
      <w:r/>
      <w:bookmarkStart w:id="897" w:name="_Toc226965752"/>
      <w:r/>
      <w:bookmarkStart w:id="898" w:name="_Toc195842927"/>
      <w:r/>
      <w:bookmarkStart w:id="899" w:name="_Toc150774765"/>
      <w:r/>
      <w:bookmarkStart w:id="900" w:name="_Toc226309806"/>
      <w:r/>
      <w:bookmarkStart w:id="901" w:name="_Toc127151562"/>
      <w:r/>
      <w:bookmarkStart w:id="902" w:name="_Toc265228400"/>
      <w:r/>
      <w:bookmarkStart w:id="903" w:name="_Toc150480798"/>
      <w:r/>
      <w:bookmarkStart w:id="904" w:name="_Toc226965751"/>
      <w:r/>
      <w:bookmarkStart w:id="905" w:name="_Toc142311061"/>
      <w:r/>
      <w:bookmarkStart w:id="906" w:name="_Toc265228399"/>
      <w:r/>
      <w:bookmarkStart w:id="907" w:name="_Toc226337257"/>
      <w:r/>
      <w:bookmarkStart w:id="908" w:name="_Toc150480797"/>
      <w:r/>
      <w:bookmarkStart w:id="909" w:name="_Toc195842926"/>
      <w:r/>
      <w:bookmarkStart w:id="910" w:name="_Toc226309805"/>
      <w:r/>
      <w:bookmarkStart w:id="911" w:name="_Toc305158903"/>
      <w:r/>
      <w:bookmarkStart w:id="912" w:name="_Toc226965834"/>
      <w:r/>
      <w:bookmarkStart w:id="913" w:name="_Toc305158829"/>
      <w:r/>
      <w:bookmarkStart w:id="914" w:name="_Toc127151561"/>
      <w:r/>
      <w:bookmarkStart w:id="915" w:name="_Toc150774764"/>
      <w:r/>
      <w:bookmarkStart w:id="916" w:name="_Toc264969251"/>
      <w:r>
        <w:rPr>
          <w:rFonts w:hint="eastAsia"/>
          <w:sz w:val="24"/>
          <w:szCs w:val="20"/>
        </w:rPr>
        <w:t xml:space="preserve">5</w:t>
      </w:r>
      <w:r>
        <w:rPr>
          <w:sz w:val="24"/>
          <w:szCs w:val="20"/>
        </w:rPr>
        <w:t xml:space="preserve">投标分项报价表（实质性格式）</w:t>
      </w:r>
      <w:r>
        <w:rPr>
          <w:sz w:val="24"/>
          <w:szCs w:val="20"/>
        </w:rPr>
      </w:r>
      <w:r/>
    </w:p>
    <w:p>
      <w:pPr>
        <w:pStyle w:val="841"/>
        <w:tabs>
          <w:tab w:val="left" w:pos="1800" w:leader="none"/>
          <w:tab w:val="left" w:pos="5580" w:leader="none"/>
        </w:tabs>
        <w:rPr>
          <w:sz w:val="24"/>
          <w:szCs w:val="20"/>
        </w:rPr>
      </w:pPr>
      <w:r>
        <w:rPr>
          <w:sz w:val="24"/>
          <w:szCs w:val="20"/>
        </w:rPr>
      </w:r>
      <w:r/>
    </w:p>
    <w:p>
      <w:pPr>
        <w:pStyle w:val="841"/>
        <w:jc w:val="center"/>
        <w:spacing w:line="360" w:lineRule="exact"/>
        <w:rPr>
          <w:b/>
          <w:sz w:val="36"/>
          <w:szCs w:val="36"/>
        </w:rPr>
      </w:pPr>
      <w:r>
        <w:rPr>
          <w:rFonts w:hint="eastAsia"/>
          <w:b/>
          <w:sz w:val="36"/>
          <w:szCs w:val="36"/>
        </w:rPr>
        <w:t xml:space="preserve">投标分项报价表</w:t>
      </w:r>
      <w:r>
        <w:rPr>
          <w:b/>
          <w:sz w:val="36"/>
          <w:szCs w:val="36"/>
        </w:rPr>
      </w:r>
      <w:r/>
    </w:p>
    <w:p>
      <w:pPr>
        <w:pStyle w:val="841"/>
        <w:tabs>
          <w:tab w:val="left" w:pos="1800" w:leader="none"/>
          <w:tab w:val="left" w:pos="5580" w:leader="none"/>
        </w:tabs>
        <w:rPr>
          <w:sz w:val="24"/>
          <w:szCs w:val="20"/>
        </w:rPr>
      </w:pPr>
      <w:r>
        <w:rPr>
          <w:sz w:val="24"/>
          <w:szCs w:val="20"/>
        </w:rPr>
      </w:r>
      <w:r/>
    </w:p>
    <w:p>
      <w:pPr>
        <w:pStyle w:val="841"/>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48"/>
        <w:gridCol w:w="900"/>
        <w:gridCol w:w="850"/>
        <w:gridCol w:w="1799"/>
        <w:gridCol w:w="613"/>
        <w:gridCol w:w="618"/>
        <w:gridCol w:w="919"/>
        <w:gridCol w:w="1072"/>
        <w:gridCol w:w="613"/>
      </w:tblGrid>
      <w:tr>
        <w:trPr>
          <w:cantSplit/>
          <w:trHeight w:val="285"/>
        </w:trPr>
        <w:tc>
          <w:tcPr>
            <w:tcW w:w="669"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248"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41"/>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900"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0"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613" w:type="dxa"/>
            <w:vAlign w:val="center"/>
            <w:vMerge w:val="restart"/>
            <w:textDirection w:val="lrTb"/>
            <w:noWrap w:val="false"/>
          </w:tcPr>
          <w:p>
            <w:pPr>
              <w:pStyle w:val="841"/>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1248"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900"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850"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841"/>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613" w:type="dxa"/>
            <w:vAlign w:val="center"/>
            <w:vMerge w:val="continue"/>
            <w:textDirection w:val="lrTb"/>
            <w:noWrap w:val="false"/>
          </w:tcPr>
          <w:p>
            <w:pPr>
              <w:pStyle w:val="841"/>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248" w:type="dxa"/>
            <w:vAlign w:val="center"/>
            <w:textDirection w:val="lrTb"/>
            <w:noWrap w:val="false"/>
          </w:tcPr>
          <w:p>
            <w:pPr>
              <w:pStyle w:val="841"/>
              <w:spacing w:line="360" w:lineRule="auto"/>
              <w:widowControl/>
              <w:rPr>
                <w:rFonts w:hint="eastAsia" w:ascii="宋体" w:hAnsi="宋体" w:cs="Arial"/>
                <w:b/>
                <w:bCs/>
                <w:sz w:val="24"/>
              </w:rPr>
            </w:pPr>
            <w:r>
              <w:rPr>
                <w:rFonts w:hint="eastAsia" w:ascii="宋体" w:hAnsi="宋体" w:cs="Arial"/>
                <w:b/>
                <w:bCs/>
                <w:sz w:val="24"/>
              </w:rPr>
            </w:r>
            <w:r/>
          </w:p>
        </w:tc>
        <w:tc>
          <w:tcPr>
            <w:tcW w:w="90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hint="eastAsia" w:ascii="宋体" w:hAnsi="宋体" w:cs="Arial"/>
                <w:b/>
                <w:bCs/>
                <w:sz w:val="24"/>
              </w:rPr>
            </w:pPr>
            <w:r>
              <w:rPr>
                <w:rFonts w:hint="eastAsia" w:ascii="宋体" w:hAnsi="宋体" w:cs="Arial"/>
                <w:b/>
                <w:bCs/>
                <w:sz w:val="24"/>
              </w:rPr>
            </w:r>
            <w:r/>
          </w:p>
        </w:tc>
        <w:tc>
          <w:tcPr>
            <w:tcW w:w="618" w:type="dxa"/>
            <w:vAlign w:val="center"/>
            <w:textDirection w:val="lrTb"/>
            <w:noWrap w:val="false"/>
          </w:tcPr>
          <w:p>
            <w:pPr>
              <w:pStyle w:val="841"/>
              <w:jc w:val="center"/>
              <w:spacing w:line="360" w:lineRule="auto"/>
              <w:widowControl/>
              <w:rPr>
                <w:rFonts w:hint="eastAsia" w:ascii="宋体" w:hAnsi="宋体" w:cs="Arial"/>
                <w:b/>
                <w:bCs/>
                <w:sz w:val="24"/>
              </w:rPr>
            </w:pPr>
            <w:r>
              <w:rPr>
                <w:rFonts w:hint="eastAsia" w:ascii="宋体" w:hAnsi="宋体" w:cs="Arial"/>
                <w:b/>
                <w:bCs/>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248" w:type="dxa"/>
            <w:vAlign w:val="center"/>
            <w:textDirection w:val="lrTb"/>
            <w:noWrap w:val="false"/>
          </w:tcPr>
          <w:p>
            <w:pPr>
              <w:pStyle w:val="841"/>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248" w:type="dxa"/>
            <w:vAlign w:val="center"/>
            <w:textDirection w:val="lrTb"/>
            <w:noWrap w:val="false"/>
          </w:tcPr>
          <w:p>
            <w:pPr>
              <w:pStyle w:val="841"/>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248" w:type="dxa"/>
            <w:vAlign w:val="center"/>
            <w:textDirection w:val="lrTb"/>
            <w:noWrap w:val="false"/>
          </w:tcPr>
          <w:p>
            <w:pPr>
              <w:pStyle w:val="841"/>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248" w:type="dxa"/>
            <w:vAlign w:val="center"/>
            <w:textDirection w:val="lrTb"/>
            <w:noWrap w:val="false"/>
          </w:tcPr>
          <w:p>
            <w:pPr>
              <w:pStyle w:val="841"/>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248" w:type="dxa"/>
            <w:vAlign w:val="center"/>
            <w:textDirection w:val="lrTb"/>
            <w:noWrap w:val="false"/>
          </w:tcPr>
          <w:p>
            <w:pPr>
              <w:pStyle w:val="841"/>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841"/>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41"/>
              <w:jc w:val="center"/>
              <w:spacing w:line="360" w:lineRule="auto"/>
              <w:widowControl/>
              <w:rPr>
                <w:rFonts w:ascii="宋体" w:hAnsi="宋体" w:cs="Arial"/>
                <w:sz w:val="24"/>
              </w:rPr>
            </w:pPr>
            <w:r>
              <w:rPr>
                <w:rFonts w:ascii="宋体" w:hAnsi="宋体" w:cs="Arial"/>
                <w:sz w:val="24"/>
              </w:rPr>
            </w:r>
            <w:r/>
          </w:p>
        </w:tc>
      </w:tr>
    </w:tbl>
    <w:p>
      <w:pPr>
        <w:pStyle w:val="841"/>
        <w:jc w:val="left"/>
        <w:tabs>
          <w:tab w:val="left" w:pos="1800" w:leader="none"/>
          <w:tab w:val="left" w:pos="5580" w:leader="none"/>
        </w:tabs>
        <w:rPr>
          <w:rFonts w:hint="eastAsia"/>
          <w:sz w:val="24"/>
        </w:rPr>
      </w:pPr>
      <w:r>
        <w:rPr>
          <w:rFonts w:hint="eastAsia"/>
          <w:sz w:val="24"/>
        </w:rPr>
      </w:r>
      <w:r/>
    </w:p>
    <w:p>
      <w:pPr>
        <w:pStyle w:val="841"/>
        <w:jc w:val="left"/>
        <w:tabs>
          <w:tab w:val="left" w:pos="1800" w:leader="none"/>
          <w:tab w:val="left" w:pos="5580" w:leader="none"/>
        </w:tabs>
        <w:rPr>
          <w:rFonts w:hint="eastAsia"/>
          <w:sz w:val="24"/>
        </w:rPr>
      </w:pPr>
      <w:r>
        <w:rPr>
          <w:rFonts w:hint="eastAsia"/>
          <w:sz w:val="24"/>
        </w:rPr>
      </w:r>
      <w:r/>
    </w:p>
    <w:p>
      <w:pPr>
        <w:pStyle w:val="841"/>
        <w:jc w:val="left"/>
        <w:tabs>
          <w:tab w:val="left" w:pos="1800" w:leader="none"/>
          <w:tab w:val="left" w:pos="5580" w:leader="none"/>
        </w:tabs>
        <w:rPr>
          <w:sz w:val="24"/>
        </w:rPr>
      </w:pPr>
      <w:r>
        <w:rPr>
          <w:sz w:val="24"/>
        </w:rPr>
        <w:t xml:space="preserve">注：</w:t>
      </w:r>
      <w:r>
        <w:rPr>
          <w:sz w:val="24"/>
        </w:rPr>
      </w:r>
      <w:r/>
    </w:p>
    <w:p>
      <w:pPr>
        <w:pStyle w:val="841"/>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841"/>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841"/>
        <w:ind w:firstLine="480"/>
        <w:jc w:val="left"/>
        <w:tabs>
          <w:tab w:val="left" w:pos="1800" w:leader="none"/>
          <w:tab w:val="left" w:pos="5580" w:leader="none"/>
        </w:tabs>
        <w:rPr>
          <w:sz w:val="24"/>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rPr>
      </w:r>
      <w:r/>
    </w:p>
    <w:p>
      <w:pPr>
        <w:pStyle w:val="841"/>
        <w:ind w:firstLine="480"/>
        <w:jc w:val="left"/>
        <w:tabs>
          <w:tab w:val="left" w:pos="1800" w:leader="none"/>
          <w:tab w:val="left" w:pos="5580" w:leader="none"/>
        </w:tabs>
        <w:rPr>
          <w:sz w:val="24"/>
          <w:lang w:val="zh-CN"/>
        </w:rPr>
      </w:pPr>
      <w:r>
        <w:rPr>
          <w:sz w:val="24"/>
          <w:lang w:val="zh-CN"/>
        </w:rPr>
        <w:t xml:space="preserve">      </w:t>
      </w:r>
      <w:r>
        <w:rPr>
          <w:sz w:val="24"/>
          <w:lang w:val="zh-CN"/>
        </w:rPr>
      </w:r>
      <w:r/>
    </w:p>
    <w:p>
      <w:pPr>
        <w:pStyle w:val="841"/>
        <w:spacing w:before="25" w:after="25" w:line="360" w:lineRule="auto"/>
        <w:rPr>
          <w:sz w:val="24"/>
        </w:rPr>
      </w:pPr>
      <w:r>
        <w:rPr>
          <w:sz w:val="24"/>
        </w:rPr>
      </w:r>
      <w:r/>
    </w:p>
    <w:p>
      <w:pPr>
        <w:pStyle w:val="841"/>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841"/>
        <w:spacing w:before="25" w:after="25" w:line="360" w:lineRule="auto"/>
        <w:rPr>
          <w:sz w:val="24"/>
          <w:lang w:val="zh-CN"/>
        </w:rPr>
      </w:pPr>
      <w:r>
        <w:rPr>
          <w:sz w:val="24"/>
          <w:szCs w:val="20"/>
        </w:rPr>
        <w:t xml:space="preserve">日期：_____年______月______日   </w:t>
      </w:r>
      <w:r>
        <w:rPr>
          <w:sz w:val="24"/>
          <w:lang w:val="zh-CN"/>
        </w:rPr>
      </w:r>
      <w:r/>
    </w:p>
    <w:p>
      <w:pPr>
        <w:pStyle w:val="841"/>
        <w:spacing w:line="360" w:lineRule="auto"/>
        <w:rPr>
          <w:rFonts w:hint="eastAsia"/>
          <w:b/>
          <w:sz w:val="36"/>
          <w:szCs w:val="36"/>
        </w:rPr>
        <w:outlineLvl w:val="2"/>
      </w:pPr>
      <w:r>
        <w:rPr>
          <w:rFonts w:hint="eastAsia"/>
          <w:b/>
          <w:sz w:val="36"/>
          <w:szCs w:val="36"/>
        </w:rPr>
      </w:r>
      <w:r/>
    </w:p>
    <w:p>
      <w:pPr>
        <w:pStyle w:val="841"/>
        <w:spacing w:line="360" w:lineRule="auto"/>
        <w:rPr>
          <w:sz w:val="24"/>
          <w:szCs w:val="20"/>
        </w:rPr>
        <w:outlineLvl w:val="2"/>
      </w:pPr>
      <w:r>
        <w:rPr>
          <w:rFonts w:hint="eastAsia"/>
          <w:sz w:val="24"/>
          <w:szCs w:val="20"/>
        </w:rPr>
        <w:br w:type="page" w:clear="all"/>
      </w:r>
      <w:r>
        <w:rPr>
          <w:rFonts w:hint="eastAsia"/>
          <w:sz w:val="24"/>
          <w:szCs w:val="20"/>
        </w:rPr>
        <w:t xml:space="preserve">6</w:t>
      </w:r>
      <w:r>
        <w:rPr>
          <w:sz w:val="24"/>
          <w:szCs w:val="20"/>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sz w:val="24"/>
          <w:szCs w:val="20"/>
        </w:rPr>
        <w:t xml:space="preserve">（实质性格式）</w:t>
      </w:r>
      <w:r>
        <w:rPr>
          <w:sz w:val="24"/>
          <w:szCs w:val="20"/>
        </w:rPr>
      </w:r>
      <w:r/>
    </w:p>
    <w:p>
      <w:pPr>
        <w:pStyle w:val="841"/>
        <w:spacing w:line="360" w:lineRule="auto"/>
        <w:rPr>
          <w:sz w:val="24"/>
          <w:szCs w:val="20"/>
        </w:rPr>
      </w:pPr>
      <w:r>
        <w:rPr>
          <w:sz w:val="24"/>
          <w:szCs w:val="20"/>
        </w:rPr>
      </w:r>
      <w:r/>
    </w:p>
    <w:p>
      <w:pPr>
        <w:pStyle w:val="841"/>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841"/>
        <w:spacing w:line="360" w:lineRule="auto"/>
        <w:rPr>
          <w:sz w:val="24"/>
          <w:szCs w:val="20"/>
        </w:rPr>
      </w:pPr>
      <w:r>
        <w:rPr>
          <w:sz w:val="24"/>
          <w:szCs w:val="20"/>
        </w:rPr>
      </w:r>
      <w:r/>
    </w:p>
    <w:p>
      <w:pPr>
        <w:pStyle w:val="841"/>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41"/>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841"/>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841"/>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841"/>
              <w:jc w:val="center"/>
              <w:rPr>
                <w:sz w:val="24"/>
              </w:rPr>
            </w:pPr>
            <w:r>
              <w:rPr>
                <w:sz w:val="24"/>
              </w:rPr>
              <w:t xml:space="preserve">序号</w:t>
            </w:r>
            <w:r>
              <w:rPr>
                <w:sz w:val="24"/>
              </w:rPr>
            </w:r>
            <w:r/>
          </w:p>
        </w:tc>
        <w:tc>
          <w:tcPr>
            <w:tcW w:w="1290" w:type="dxa"/>
            <w:vAlign w:val="center"/>
            <w:textDirection w:val="lrTb"/>
            <w:noWrap w:val="false"/>
          </w:tcPr>
          <w:p>
            <w:pPr>
              <w:pStyle w:val="841"/>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841"/>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841"/>
              <w:jc w:val="center"/>
              <w:rPr>
                <w:sz w:val="24"/>
              </w:rPr>
            </w:pPr>
            <w:r>
              <w:rPr>
                <w:sz w:val="24"/>
              </w:rPr>
              <w:t xml:space="preserve">投标文件内容</w:t>
            </w:r>
            <w:r>
              <w:rPr>
                <w:sz w:val="24"/>
              </w:rPr>
            </w:r>
            <w:r/>
          </w:p>
        </w:tc>
        <w:tc>
          <w:tcPr>
            <w:tcW w:w="2423" w:type="dxa"/>
            <w:vAlign w:val="center"/>
            <w:textDirection w:val="lrTb"/>
            <w:noWrap w:val="false"/>
          </w:tcPr>
          <w:p>
            <w:pPr>
              <w:pStyle w:val="841"/>
              <w:jc w:val="center"/>
              <w:rPr>
                <w:sz w:val="24"/>
              </w:rPr>
            </w:pPr>
            <w:r>
              <w:rPr>
                <w:sz w:val="24"/>
              </w:rPr>
              <w:t xml:space="preserve">偏离情况</w:t>
            </w:r>
            <w:r>
              <w:rPr>
                <w:sz w:val="24"/>
              </w:rPr>
            </w:r>
            <w:r/>
          </w:p>
        </w:tc>
        <w:tc>
          <w:tcPr>
            <w:tcW w:w="782" w:type="dxa"/>
            <w:vAlign w:val="center"/>
            <w:textDirection w:val="lrTb"/>
            <w:noWrap w:val="false"/>
          </w:tcPr>
          <w:p>
            <w:pPr>
              <w:pStyle w:val="841"/>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841"/>
              <w:jc w:val="center"/>
              <w:rPr>
                <w:sz w:val="24"/>
              </w:rPr>
            </w:pPr>
            <w:r>
              <w:rPr>
                <w:sz w:val="24"/>
              </w:rPr>
            </w:r>
            <w:r/>
          </w:p>
        </w:tc>
        <w:tc>
          <w:tcPr>
            <w:tcW w:w="1290" w:type="dxa"/>
            <w:vAlign w:val="center"/>
            <w:textDirection w:val="lrTb"/>
            <w:noWrap w:val="false"/>
          </w:tcPr>
          <w:p>
            <w:pPr>
              <w:pStyle w:val="841"/>
              <w:jc w:val="center"/>
              <w:rPr>
                <w:sz w:val="24"/>
              </w:rPr>
            </w:pPr>
            <w:r>
              <w:rPr>
                <w:sz w:val="24"/>
              </w:rPr>
            </w:r>
            <w:r/>
          </w:p>
        </w:tc>
        <w:tc>
          <w:tcPr>
            <w:tcW w:w="1980" w:type="dxa"/>
            <w:vAlign w:val="center"/>
            <w:textDirection w:val="lrTb"/>
            <w:noWrap w:val="false"/>
          </w:tcPr>
          <w:p>
            <w:pPr>
              <w:pStyle w:val="841"/>
              <w:jc w:val="center"/>
              <w:rPr>
                <w:sz w:val="24"/>
              </w:rPr>
            </w:pPr>
            <w:r>
              <w:rPr>
                <w:sz w:val="24"/>
              </w:rPr>
            </w:r>
            <w:r/>
          </w:p>
        </w:tc>
        <w:tc>
          <w:tcPr>
            <w:tcW w:w="1981" w:type="dxa"/>
            <w:vAlign w:val="center"/>
            <w:textDirection w:val="lrTb"/>
            <w:noWrap w:val="false"/>
          </w:tcPr>
          <w:p>
            <w:pPr>
              <w:pStyle w:val="841"/>
              <w:jc w:val="center"/>
              <w:rPr>
                <w:sz w:val="24"/>
              </w:rPr>
            </w:pPr>
            <w:r>
              <w:rPr>
                <w:sz w:val="24"/>
              </w:rPr>
            </w:r>
            <w:r/>
          </w:p>
        </w:tc>
        <w:tc>
          <w:tcPr>
            <w:tcW w:w="2423" w:type="dxa"/>
            <w:vAlign w:val="center"/>
            <w:textDirection w:val="lrTb"/>
            <w:noWrap w:val="false"/>
          </w:tcPr>
          <w:p>
            <w:pPr>
              <w:pStyle w:val="841"/>
              <w:jc w:val="center"/>
              <w:rPr>
                <w:sz w:val="24"/>
              </w:rPr>
            </w:pPr>
            <w:r>
              <w:rPr>
                <w:sz w:val="24"/>
              </w:rPr>
            </w:r>
            <w:r/>
          </w:p>
        </w:tc>
        <w:tc>
          <w:tcPr>
            <w:tcW w:w="782" w:type="dxa"/>
            <w:vAlign w:val="center"/>
            <w:textDirection w:val="lrTb"/>
            <w:noWrap w:val="false"/>
          </w:tcPr>
          <w:p>
            <w:pPr>
              <w:pStyle w:val="841"/>
              <w:jc w:val="center"/>
              <w:rPr>
                <w:sz w:val="24"/>
              </w:rPr>
            </w:pPr>
            <w:r>
              <w:rPr>
                <w:sz w:val="24"/>
              </w:rPr>
            </w:r>
            <w:r/>
          </w:p>
        </w:tc>
      </w:tr>
      <w:tr>
        <w:trPr>
          <w:trHeight w:val="930"/>
        </w:trPr>
        <w:tc>
          <w:tcPr>
            <w:tcW w:w="832" w:type="dxa"/>
            <w:vAlign w:val="center"/>
            <w:textDirection w:val="lrTb"/>
            <w:noWrap w:val="false"/>
          </w:tcPr>
          <w:p>
            <w:pPr>
              <w:pStyle w:val="841"/>
              <w:jc w:val="center"/>
              <w:rPr>
                <w:sz w:val="24"/>
              </w:rPr>
            </w:pPr>
            <w:r>
              <w:rPr>
                <w:sz w:val="24"/>
              </w:rPr>
            </w:r>
            <w:r/>
          </w:p>
        </w:tc>
        <w:tc>
          <w:tcPr>
            <w:tcW w:w="1290" w:type="dxa"/>
            <w:vAlign w:val="center"/>
            <w:textDirection w:val="lrTb"/>
            <w:noWrap w:val="false"/>
          </w:tcPr>
          <w:p>
            <w:pPr>
              <w:pStyle w:val="841"/>
              <w:jc w:val="center"/>
              <w:rPr>
                <w:sz w:val="24"/>
              </w:rPr>
            </w:pPr>
            <w:r>
              <w:rPr>
                <w:sz w:val="24"/>
              </w:rPr>
            </w:r>
            <w:r/>
          </w:p>
        </w:tc>
        <w:tc>
          <w:tcPr>
            <w:tcW w:w="1980" w:type="dxa"/>
            <w:vAlign w:val="center"/>
            <w:textDirection w:val="lrTb"/>
            <w:noWrap w:val="false"/>
          </w:tcPr>
          <w:p>
            <w:pPr>
              <w:pStyle w:val="841"/>
              <w:jc w:val="center"/>
              <w:rPr>
                <w:sz w:val="24"/>
              </w:rPr>
            </w:pPr>
            <w:r>
              <w:rPr>
                <w:sz w:val="24"/>
              </w:rPr>
            </w:r>
            <w:r/>
          </w:p>
        </w:tc>
        <w:tc>
          <w:tcPr>
            <w:tcW w:w="1981" w:type="dxa"/>
            <w:vAlign w:val="center"/>
            <w:textDirection w:val="lrTb"/>
            <w:noWrap w:val="false"/>
          </w:tcPr>
          <w:p>
            <w:pPr>
              <w:pStyle w:val="841"/>
              <w:jc w:val="center"/>
              <w:rPr>
                <w:sz w:val="24"/>
              </w:rPr>
            </w:pPr>
            <w:r>
              <w:rPr>
                <w:sz w:val="24"/>
              </w:rPr>
            </w:r>
            <w:r/>
          </w:p>
        </w:tc>
        <w:tc>
          <w:tcPr>
            <w:tcW w:w="2423" w:type="dxa"/>
            <w:vAlign w:val="center"/>
            <w:textDirection w:val="lrTb"/>
            <w:noWrap w:val="false"/>
          </w:tcPr>
          <w:p>
            <w:pPr>
              <w:pStyle w:val="841"/>
              <w:jc w:val="center"/>
              <w:rPr>
                <w:sz w:val="24"/>
              </w:rPr>
            </w:pPr>
            <w:r>
              <w:rPr>
                <w:sz w:val="24"/>
              </w:rPr>
            </w:r>
            <w:r/>
          </w:p>
        </w:tc>
        <w:tc>
          <w:tcPr>
            <w:tcW w:w="782" w:type="dxa"/>
            <w:vAlign w:val="center"/>
            <w:textDirection w:val="lrTb"/>
            <w:noWrap w:val="false"/>
          </w:tcPr>
          <w:p>
            <w:pPr>
              <w:pStyle w:val="841"/>
              <w:jc w:val="center"/>
              <w:rPr>
                <w:sz w:val="24"/>
              </w:rPr>
            </w:pPr>
            <w:r>
              <w:rPr>
                <w:sz w:val="24"/>
              </w:rPr>
            </w:r>
            <w:r/>
          </w:p>
        </w:tc>
      </w:tr>
      <w:tr>
        <w:trPr>
          <w:trHeight w:val="930"/>
        </w:trPr>
        <w:tc>
          <w:tcPr>
            <w:tcW w:w="832" w:type="dxa"/>
            <w:vAlign w:val="center"/>
            <w:textDirection w:val="lrTb"/>
            <w:noWrap w:val="false"/>
          </w:tcPr>
          <w:p>
            <w:pPr>
              <w:pStyle w:val="841"/>
              <w:jc w:val="center"/>
              <w:rPr>
                <w:sz w:val="24"/>
              </w:rPr>
            </w:pPr>
            <w:r>
              <w:rPr>
                <w:sz w:val="24"/>
              </w:rPr>
            </w:r>
            <w:r/>
          </w:p>
        </w:tc>
        <w:tc>
          <w:tcPr>
            <w:tcW w:w="1290" w:type="dxa"/>
            <w:vAlign w:val="center"/>
            <w:textDirection w:val="lrTb"/>
            <w:noWrap w:val="false"/>
          </w:tcPr>
          <w:p>
            <w:pPr>
              <w:pStyle w:val="841"/>
              <w:jc w:val="center"/>
              <w:rPr>
                <w:sz w:val="24"/>
              </w:rPr>
            </w:pPr>
            <w:r>
              <w:rPr>
                <w:sz w:val="24"/>
              </w:rPr>
            </w:r>
            <w:r/>
          </w:p>
        </w:tc>
        <w:tc>
          <w:tcPr>
            <w:tcW w:w="1980" w:type="dxa"/>
            <w:vAlign w:val="center"/>
            <w:textDirection w:val="lrTb"/>
            <w:noWrap w:val="false"/>
          </w:tcPr>
          <w:p>
            <w:pPr>
              <w:pStyle w:val="841"/>
              <w:jc w:val="center"/>
              <w:rPr>
                <w:sz w:val="24"/>
              </w:rPr>
            </w:pPr>
            <w:r>
              <w:rPr>
                <w:sz w:val="24"/>
              </w:rPr>
            </w:r>
            <w:r/>
          </w:p>
        </w:tc>
        <w:tc>
          <w:tcPr>
            <w:tcW w:w="1981" w:type="dxa"/>
            <w:vAlign w:val="center"/>
            <w:textDirection w:val="lrTb"/>
            <w:noWrap w:val="false"/>
          </w:tcPr>
          <w:p>
            <w:pPr>
              <w:pStyle w:val="841"/>
              <w:jc w:val="center"/>
              <w:rPr>
                <w:sz w:val="24"/>
              </w:rPr>
            </w:pPr>
            <w:r>
              <w:rPr>
                <w:sz w:val="24"/>
              </w:rPr>
            </w:r>
            <w:r/>
          </w:p>
        </w:tc>
        <w:tc>
          <w:tcPr>
            <w:tcW w:w="2423" w:type="dxa"/>
            <w:vAlign w:val="center"/>
            <w:textDirection w:val="lrTb"/>
            <w:noWrap w:val="false"/>
          </w:tcPr>
          <w:p>
            <w:pPr>
              <w:pStyle w:val="841"/>
              <w:jc w:val="center"/>
              <w:rPr>
                <w:sz w:val="24"/>
              </w:rPr>
            </w:pPr>
            <w:r>
              <w:rPr>
                <w:sz w:val="24"/>
              </w:rPr>
            </w:r>
            <w:r/>
          </w:p>
        </w:tc>
        <w:tc>
          <w:tcPr>
            <w:tcW w:w="782" w:type="dxa"/>
            <w:vAlign w:val="center"/>
            <w:textDirection w:val="lrTb"/>
            <w:noWrap w:val="false"/>
          </w:tcPr>
          <w:p>
            <w:pPr>
              <w:pStyle w:val="841"/>
              <w:jc w:val="center"/>
              <w:rPr>
                <w:sz w:val="24"/>
              </w:rPr>
            </w:pPr>
            <w:r>
              <w:rPr>
                <w:sz w:val="24"/>
              </w:rPr>
            </w:r>
            <w:r/>
          </w:p>
        </w:tc>
      </w:tr>
      <w:tr>
        <w:trPr>
          <w:trHeight w:val="930"/>
        </w:trPr>
        <w:tc>
          <w:tcPr>
            <w:tcW w:w="832" w:type="dxa"/>
            <w:vAlign w:val="center"/>
            <w:textDirection w:val="lrTb"/>
            <w:noWrap w:val="false"/>
          </w:tcPr>
          <w:p>
            <w:pPr>
              <w:pStyle w:val="841"/>
              <w:jc w:val="center"/>
              <w:rPr>
                <w:sz w:val="24"/>
              </w:rPr>
            </w:pPr>
            <w:r>
              <w:rPr>
                <w:sz w:val="24"/>
              </w:rPr>
              <w:t xml:space="preserve">……</w:t>
            </w:r>
            <w:r>
              <w:rPr>
                <w:sz w:val="24"/>
              </w:rPr>
            </w:r>
            <w:r/>
          </w:p>
        </w:tc>
        <w:tc>
          <w:tcPr>
            <w:tcW w:w="1290" w:type="dxa"/>
            <w:vAlign w:val="center"/>
            <w:textDirection w:val="lrTb"/>
            <w:noWrap w:val="false"/>
          </w:tcPr>
          <w:p>
            <w:pPr>
              <w:pStyle w:val="841"/>
              <w:jc w:val="center"/>
              <w:rPr>
                <w:sz w:val="24"/>
              </w:rPr>
            </w:pPr>
            <w:r>
              <w:rPr>
                <w:sz w:val="24"/>
              </w:rPr>
            </w:r>
            <w:r/>
          </w:p>
        </w:tc>
        <w:tc>
          <w:tcPr>
            <w:tcW w:w="1980" w:type="dxa"/>
            <w:vAlign w:val="center"/>
            <w:textDirection w:val="lrTb"/>
            <w:noWrap w:val="false"/>
          </w:tcPr>
          <w:p>
            <w:pPr>
              <w:pStyle w:val="841"/>
              <w:jc w:val="center"/>
              <w:rPr>
                <w:sz w:val="24"/>
              </w:rPr>
            </w:pPr>
            <w:r>
              <w:rPr>
                <w:sz w:val="24"/>
              </w:rPr>
            </w:r>
            <w:r/>
          </w:p>
        </w:tc>
        <w:tc>
          <w:tcPr>
            <w:tcW w:w="1981" w:type="dxa"/>
            <w:vAlign w:val="center"/>
            <w:textDirection w:val="lrTb"/>
            <w:noWrap w:val="false"/>
          </w:tcPr>
          <w:p>
            <w:pPr>
              <w:pStyle w:val="841"/>
              <w:jc w:val="center"/>
              <w:rPr>
                <w:sz w:val="24"/>
              </w:rPr>
            </w:pPr>
            <w:r>
              <w:rPr>
                <w:sz w:val="24"/>
              </w:rPr>
            </w:r>
            <w:r/>
          </w:p>
        </w:tc>
        <w:tc>
          <w:tcPr>
            <w:tcW w:w="2423" w:type="dxa"/>
            <w:vAlign w:val="center"/>
            <w:textDirection w:val="lrTb"/>
            <w:noWrap w:val="false"/>
          </w:tcPr>
          <w:p>
            <w:pPr>
              <w:pStyle w:val="841"/>
              <w:jc w:val="center"/>
              <w:rPr>
                <w:sz w:val="24"/>
              </w:rPr>
            </w:pPr>
            <w:r>
              <w:rPr>
                <w:sz w:val="24"/>
              </w:rPr>
            </w:r>
            <w:r/>
          </w:p>
        </w:tc>
        <w:tc>
          <w:tcPr>
            <w:tcW w:w="782" w:type="dxa"/>
            <w:vAlign w:val="center"/>
            <w:textDirection w:val="lrTb"/>
            <w:noWrap w:val="false"/>
          </w:tcPr>
          <w:p>
            <w:pPr>
              <w:pStyle w:val="841"/>
              <w:jc w:val="center"/>
              <w:rPr>
                <w:sz w:val="24"/>
              </w:rPr>
            </w:pPr>
            <w:r>
              <w:rPr>
                <w:sz w:val="24"/>
              </w:rPr>
            </w:r>
            <w:r/>
          </w:p>
        </w:tc>
      </w:tr>
    </w:tbl>
    <w:p>
      <w:pPr>
        <w:pStyle w:val="841"/>
        <w:jc w:val="left"/>
        <w:tabs>
          <w:tab w:val="left" w:pos="1800" w:leader="none"/>
          <w:tab w:val="left" w:pos="5580" w:leader="none"/>
        </w:tabs>
        <w:rPr>
          <w:sz w:val="24"/>
        </w:rPr>
      </w:pPr>
      <w:r>
        <w:rPr>
          <w:sz w:val="24"/>
        </w:rPr>
      </w:r>
      <w:r/>
    </w:p>
    <w:p>
      <w:pPr>
        <w:pStyle w:val="841"/>
        <w:jc w:val="left"/>
        <w:tabs>
          <w:tab w:val="left" w:pos="1800" w:leader="none"/>
          <w:tab w:val="left" w:pos="5580" w:leader="none"/>
        </w:tabs>
        <w:rPr>
          <w:sz w:val="24"/>
        </w:rPr>
      </w:pPr>
      <w:r>
        <w:rPr>
          <w:sz w:val="24"/>
        </w:rPr>
        <w:t xml:space="preserve">注：</w:t>
      </w:r>
      <w:r>
        <w:rPr>
          <w:sz w:val="24"/>
        </w:rPr>
      </w:r>
      <w:r/>
    </w:p>
    <w:p>
      <w:pPr>
        <w:pStyle w:val="841"/>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41"/>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841"/>
        <w:spacing w:line="360" w:lineRule="auto"/>
        <w:rPr>
          <w:sz w:val="24"/>
          <w:szCs w:val="20"/>
        </w:rPr>
      </w:pPr>
      <w:r>
        <w:rPr>
          <w:sz w:val="24"/>
          <w:szCs w:val="20"/>
        </w:rPr>
      </w:r>
      <w:r/>
    </w:p>
    <w:p>
      <w:pPr>
        <w:pStyle w:val="841"/>
        <w:spacing w:before="25" w:after="25" w:line="360" w:lineRule="auto"/>
        <w:rPr>
          <w:sz w:val="24"/>
          <w:lang w:val="zh-CN"/>
        </w:rPr>
      </w:pPr>
      <w:r>
        <w:rPr>
          <w:sz w:val="24"/>
          <w:lang w:val="zh-CN"/>
        </w:rPr>
        <w:t xml:space="preserve">                      </w:t>
      </w:r>
      <w:r>
        <w:rPr>
          <w:sz w:val="24"/>
          <w:lang w:val="zh-CN"/>
        </w:rPr>
      </w:r>
      <w:r/>
    </w:p>
    <w:p>
      <w:pPr>
        <w:pStyle w:val="841"/>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41"/>
        <w:spacing w:before="25" w:after="25" w:line="360" w:lineRule="auto"/>
        <w:rPr>
          <w:sz w:val="24"/>
          <w:lang w:val="zh-CN"/>
        </w:rPr>
      </w:pPr>
      <w:r>
        <w:rPr>
          <w:sz w:val="24"/>
          <w:szCs w:val="20"/>
        </w:rPr>
        <w:t xml:space="preserve">日期：_____年______月______日   </w:t>
      </w:r>
      <w:r>
        <w:rPr>
          <w:sz w:val="24"/>
          <w:lang w:val="zh-CN"/>
        </w:rPr>
      </w:r>
      <w:r/>
    </w:p>
    <w:p>
      <w:pPr>
        <w:pStyle w:val="841"/>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sz w:val="24"/>
          <w:szCs w:val="20"/>
        </w:rPr>
        <w:t xml:space="preserve">采购需求偏离表（实质性格式）</w:t>
      </w:r>
      <w:r>
        <w:rPr>
          <w:sz w:val="24"/>
          <w:szCs w:val="20"/>
        </w:rPr>
      </w:r>
      <w:r/>
    </w:p>
    <w:p>
      <w:pPr>
        <w:pStyle w:val="841"/>
        <w:jc w:val="center"/>
        <w:spacing w:line="360" w:lineRule="auto"/>
        <w:rPr>
          <w:rFonts w:hint="eastAsia"/>
          <w:b/>
          <w:sz w:val="36"/>
          <w:szCs w:val="36"/>
        </w:rPr>
      </w:pPr>
      <w:r>
        <w:rPr>
          <w:rFonts w:hint="eastAsia"/>
          <w:b/>
          <w:sz w:val="36"/>
          <w:szCs w:val="36"/>
        </w:rPr>
      </w:r>
      <w:r/>
    </w:p>
    <w:p>
      <w:pPr>
        <w:pStyle w:val="841"/>
        <w:jc w:val="center"/>
        <w:spacing w:line="360" w:lineRule="auto"/>
        <w:rPr>
          <w:b/>
          <w:sz w:val="36"/>
          <w:szCs w:val="36"/>
        </w:rPr>
      </w:pPr>
      <w:r>
        <w:rPr>
          <w:rFonts w:hint="eastAsia"/>
          <w:b/>
          <w:sz w:val="36"/>
          <w:szCs w:val="36"/>
        </w:rPr>
        <w:t xml:space="preserve">采购需求偏离表</w:t>
      </w:r>
      <w:r>
        <w:rPr>
          <w:b/>
          <w:sz w:val="36"/>
          <w:szCs w:val="36"/>
        </w:rPr>
      </w:r>
      <w:r/>
    </w:p>
    <w:p>
      <w:pPr>
        <w:pStyle w:val="841"/>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41"/>
              <w:jc w:val="center"/>
              <w:rPr>
                <w:sz w:val="24"/>
              </w:rPr>
            </w:pPr>
            <w:r>
              <w:rPr>
                <w:sz w:val="24"/>
              </w:rPr>
              <w:t xml:space="preserve">序号</w:t>
            </w:r>
            <w:r>
              <w:rPr>
                <w:sz w:val="24"/>
              </w:rPr>
            </w:r>
            <w:r/>
          </w:p>
        </w:tc>
        <w:tc>
          <w:tcPr>
            <w:tcW w:w="1482" w:type="dxa"/>
            <w:vAlign w:val="center"/>
            <w:textDirection w:val="lrTb"/>
            <w:noWrap w:val="false"/>
          </w:tcPr>
          <w:p>
            <w:pPr>
              <w:pStyle w:val="841"/>
              <w:jc w:val="center"/>
              <w:rPr>
                <w:sz w:val="24"/>
              </w:rPr>
            </w:pPr>
            <w:r>
              <w:rPr>
                <w:sz w:val="24"/>
              </w:rPr>
              <w:t xml:space="preserve">招标文件条目号(页码)</w:t>
            </w:r>
            <w:r>
              <w:rPr>
                <w:sz w:val="24"/>
              </w:rPr>
            </w:r>
            <w:r/>
          </w:p>
        </w:tc>
        <w:tc>
          <w:tcPr>
            <w:tcW w:w="2384" w:type="dxa"/>
            <w:vAlign w:val="center"/>
            <w:textDirection w:val="lrTb"/>
            <w:noWrap w:val="false"/>
          </w:tcPr>
          <w:p>
            <w:pPr>
              <w:pStyle w:val="841"/>
              <w:jc w:val="center"/>
              <w:rPr>
                <w:sz w:val="24"/>
              </w:rPr>
            </w:pPr>
            <w:r>
              <w:rPr>
                <w:sz w:val="24"/>
              </w:rPr>
              <w:t xml:space="preserve">招标文件要求</w:t>
            </w:r>
            <w:r>
              <w:rPr>
                <w:sz w:val="24"/>
              </w:rPr>
            </w:r>
            <w:r/>
          </w:p>
        </w:tc>
        <w:tc>
          <w:tcPr>
            <w:tcW w:w="2126" w:type="dxa"/>
            <w:vAlign w:val="center"/>
            <w:textDirection w:val="lrTb"/>
            <w:noWrap w:val="false"/>
          </w:tcPr>
          <w:p>
            <w:pPr>
              <w:pStyle w:val="841"/>
              <w:jc w:val="center"/>
              <w:rPr>
                <w:sz w:val="24"/>
              </w:rPr>
            </w:pPr>
            <w:r>
              <w:rPr>
                <w:sz w:val="24"/>
              </w:rPr>
              <w:t xml:space="preserve">投标响应内容</w:t>
            </w:r>
            <w:r>
              <w:rPr>
                <w:sz w:val="24"/>
              </w:rPr>
            </w:r>
            <w:r/>
          </w:p>
        </w:tc>
        <w:tc>
          <w:tcPr>
            <w:tcW w:w="1875" w:type="dxa"/>
            <w:vAlign w:val="center"/>
            <w:textDirection w:val="lrTb"/>
            <w:noWrap w:val="false"/>
          </w:tcPr>
          <w:p>
            <w:pPr>
              <w:pStyle w:val="841"/>
              <w:jc w:val="center"/>
              <w:rPr>
                <w:sz w:val="24"/>
              </w:rPr>
            </w:pPr>
            <w:r>
              <w:rPr>
                <w:sz w:val="24"/>
              </w:rPr>
              <w:t xml:space="preserve">偏离情况</w:t>
            </w:r>
            <w:r>
              <w:rPr>
                <w:sz w:val="24"/>
              </w:rPr>
            </w:r>
            <w:r/>
          </w:p>
        </w:tc>
        <w:tc>
          <w:tcPr>
            <w:tcW w:w="1009" w:type="dxa"/>
            <w:vAlign w:val="center"/>
            <w:textDirection w:val="lrTb"/>
            <w:noWrap w:val="false"/>
          </w:tcPr>
          <w:p>
            <w:pPr>
              <w:pStyle w:val="841"/>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841"/>
              <w:jc w:val="center"/>
              <w:rPr>
                <w:sz w:val="24"/>
              </w:rPr>
            </w:pPr>
            <w:r>
              <w:rPr>
                <w:sz w:val="24"/>
              </w:rPr>
            </w:r>
            <w:r/>
          </w:p>
        </w:tc>
        <w:tc>
          <w:tcPr>
            <w:tcW w:w="1482" w:type="dxa"/>
            <w:vAlign w:val="center"/>
            <w:textDirection w:val="lrTb"/>
            <w:noWrap w:val="false"/>
          </w:tcPr>
          <w:p>
            <w:pPr>
              <w:pStyle w:val="841"/>
              <w:jc w:val="center"/>
              <w:rPr>
                <w:sz w:val="24"/>
              </w:rPr>
            </w:pPr>
            <w:r>
              <w:rPr>
                <w:sz w:val="24"/>
              </w:rPr>
            </w:r>
            <w:r/>
          </w:p>
        </w:tc>
        <w:tc>
          <w:tcPr>
            <w:tcW w:w="2384" w:type="dxa"/>
            <w:vAlign w:val="center"/>
            <w:textDirection w:val="lrTb"/>
            <w:noWrap w:val="false"/>
          </w:tcPr>
          <w:p>
            <w:pPr>
              <w:pStyle w:val="841"/>
              <w:jc w:val="center"/>
              <w:rPr>
                <w:sz w:val="24"/>
              </w:rPr>
            </w:pPr>
            <w:r>
              <w:rPr>
                <w:sz w:val="24"/>
              </w:rPr>
            </w:r>
            <w:r/>
          </w:p>
        </w:tc>
        <w:tc>
          <w:tcPr>
            <w:tcW w:w="2126" w:type="dxa"/>
            <w:vAlign w:val="center"/>
            <w:textDirection w:val="lrTb"/>
            <w:noWrap w:val="false"/>
          </w:tcPr>
          <w:p>
            <w:pPr>
              <w:pStyle w:val="841"/>
              <w:jc w:val="center"/>
              <w:rPr>
                <w:sz w:val="24"/>
              </w:rPr>
            </w:pPr>
            <w:r>
              <w:rPr>
                <w:sz w:val="24"/>
              </w:rPr>
            </w:r>
            <w:r/>
          </w:p>
        </w:tc>
        <w:tc>
          <w:tcPr>
            <w:tcW w:w="1875" w:type="dxa"/>
            <w:vAlign w:val="center"/>
            <w:textDirection w:val="lrTb"/>
            <w:noWrap w:val="false"/>
          </w:tcPr>
          <w:p>
            <w:pPr>
              <w:pStyle w:val="841"/>
              <w:jc w:val="center"/>
              <w:rPr>
                <w:sz w:val="24"/>
              </w:rPr>
            </w:pPr>
            <w:r>
              <w:rPr>
                <w:sz w:val="24"/>
              </w:rPr>
            </w:r>
            <w:r/>
          </w:p>
        </w:tc>
        <w:tc>
          <w:tcPr>
            <w:tcW w:w="1009" w:type="dxa"/>
            <w:vAlign w:val="center"/>
            <w:textDirection w:val="lrTb"/>
            <w:noWrap w:val="false"/>
          </w:tcPr>
          <w:p>
            <w:pPr>
              <w:pStyle w:val="841"/>
              <w:jc w:val="center"/>
              <w:rPr>
                <w:sz w:val="24"/>
              </w:rPr>
            </w:pPr>
            <w:r>
              <w:rPr>
                <w:sz w:val="24"/>
              </w:rPr>
            </w:r>
            <w:r/>
          </w:p>
        </w:tc>
      </w:tr>
      <w:tr>
        <w:trPr>
          <w:trHeight w:val="930"/>
        </w:trPr>
        <w:tc>
          <w:tcPr>
            <w:tcW w:w="775" w:type="dxa"/>
            <w:vAlign w:val="center"/>
            <w:textDirection w:val="lrTb"/>
            <w:noWrap w:val="false"/>
          </w:tcPr>
          <w:p>
            <w:pPr>
              <w:pStyle w:val="841"/>
              <w:jc w:val="center"/>
              <w:rPr>
                <w:sz w:val="24"/>
              </w:rPr>
            </w:pPr>
            <w:r>
              <w:rPr>
                <w:sz w:val="24"/>
              </w:rPr>
            </w:r>
            <w:r/>
          </w:p>
        </w:tc>
        <w:tc>
          <w:tcPr>
            <w:tcW w:w="1482" w:type="dxa"/>
            <w:vAlign w:val="center"/>
            <w:textDirection w:val="lrTb"/>
            <w:noWrap w:val="false"/>
          </w:tcPr>
          <w:p>
            <w:pPr>
              <w:pStyle w:val="841"/>
              <w:jc w:val="center"/>
              <w:rPr>
                <w:sz w:val="24"/>
              </w:rPr>
            </w:pPr>
            <w:r>
              <w:rPr>
                <w:sz w:val="24"/>
              </w:rPr>
            </w:r>
            <w:r/>
          </w:p>
        </w:tc>
        <w:tc>
          <w:tcPr>
            <w:tcW w:w="2384" w:type="dxa"/>
            <w:vAlign w:val="center"/>
            <w:textDirection w:val="lrTb"/>
            <w:noWrap w:val="false"/>
          </w:tcPr>
          <w:p>
            <w:pPr>
              <w:pStyle w:val="841"/>
              <w:jc w:val="center"/>
              <w:rPr>
                <w:sz w:val="24"/>
              </w:rPr>
            </w:pPr>
            <w:r>
              <w:rPr>
                <w:sz w:val="24"/>
              </w:rPr>
            </w:r>
            <w:r/>
          </w:p>
        </w:tc>
        <w:tc>
          <w:tcPr>
            <w:tcW w:w="2126" w:type="dxa"/>
            <w:vAlign w:val="center"/>
            <w:textDirection w:val="lrTb"/>
            <w:noWrap w:val="false"/>
          </w:tcPr>
          <w:p>
            <w:pPr>
              <w:pStyle w:val="841"/>
              <w:jc w:val="center"/>
              <w:rPr>
                <w:sz w:val="24"/>
              </w:rPr>
            </w:pPr>
            <w:r>
              <w:rPr>
                <w:sz w:val="24"/>
              </w:rPr>
            </w:r>
            <w:r/>
          </w:p>
        </w:tc>
        <w:tc>
          <w:tcPr>
            <w:tcW w:w="1875" w:type="dxa"/>
            <w:vAlign w:val="center"/>
            <w:textDirection w:val="lrTb"/>
            <w:noWrap w:val="false"/>
          </w:tcPr>
          <w:p>
            <w:pPr>
              <w:pStyle w:val="841"/>
              <w:jc w:val="center"/>
              <w:rPr>
                <w:sz w:val="24"/>
              </w:rPr>
            </w:pPr>
            <w:r>
              <w:rPr>
                <w:sz w:val="24"/>
              </w:rPr>
            </w:r>
            <w:r/>
          </w:p>
        </w:tc>
        <w:tc>
          <w:tcPr>
            <w:tcW w:w="1009" w:type="dxa"/>
            <w:vAlign w:val="center"/>
            <w:textDirection w:val="lrTb"/>
            <w:noWrap w:val="false"/>
          </w:tcPr>
          <w:p>
            <w:pPr>
              <w:pStyle w:val="841"/>
              <w:jc w:val="center"/>
              <w:rPr>
                <w:sz w:val="24"/>
              </w:rPr>
            </w:pPr>
            <w:r>
              <w:rPr>
                <w:sz w:val="24"/>
              </w:rPr>
            </w:r>
            <w:r/>
          </w:p>
        </w:tc>
      </w:tr>
      <w:tr>
        <w:trPr>
          <w:trHeight w:val="930"/>
        </w:trPr>
        <w:tc>
          <w:tcPr>
            <w:tcW w:w="775" w:type="dxa"/>
            <w:vAlign w:val="center"/>
            <w:textDirection w:val="lrTb"/>
            <w:noWrap w:val="false"/>
          </w:tcPr>
          <w:p>
            <w:pPr>
              <w:pStyle w:val="841"/>
              <w:jc w:val="center"/>
              <w:rPr>
                <w:sz w:val="24"/>
              </w:rPr>
            </w:pPr>
            <w:r>
              <w:rPr>
                <w:sz w:val="24"/>
              </w:rPr>
            </w:r>
            <w:r/>
          </w:p>
        </w:tc>
        <w:tc>
          <w:tcPr>
            <w:tcW w:w="1482" w:type="dxa"/>
            <w:vAlign w:val="center"/>
            <w:textDirection w:val="lrTb"/>
            <w:noWrap w:val="false"/>
          </w:tcPr>
          <w:p>
            <w:pPr>
              <w:pStyle w:val="841"/>
              <w:jc w:val="center"/>
              <w:rPr>
                <w:sz w:val="24"/>
              </w:rPr>
            </w:pPr>
            <w:r>
              <w:rPr>
                <w:sz w:val="24"/>
              </w:rPr>
            </w:r>
            <w:r/>
          </w:p>
        </w:tc>
        <w:tc>
          <w:tcPr>
            <w:tcW w:w="2384" w:type="dxa"/>
            <w:vAlign w:val="center"/>
            <w:textDirection w:val="lrTb"/>
            <w:noWrap w:val="false"/>
          </w:tcPr>
          <w:p>
            <w:pPr>
              <w:pStyle w:val="841"/>
              <w:jc w:val="center"/>
              <w:rPr>
                <w:sz w:val="24"/>
              </w:rPr>
            </w:pPr>
            <w:r>
              <w:rPr>
                <w:sz w:val="24"/>
              </w:rPr>
            </w:r>
            <w:r/>
          </w:p>
        </w:tc>
        <w:tc>
          <w:tcPr>
            <w:tcW w:w="2126" w:type="dxa"/>
            <w:vAlign w:val="center"/>
            <w:textDirection w:val="lrTb"/>
            <w:noWrap w:val="false"/>
          </w:tcPr>
          <w:p>
            <w:pPr>
              <w:pStyle w:val="841"/>
              <w:jc w:val="center"/>
              <w:rPr>
                <w:sz w:val="24"/>
              </w:rPr>
            </w:pPr>
            <w:r>
              <w:rPr>
                <w:sz w:val="24"/>
              </w:rPr>
            </w:r>
            <w:r/>
          </w:p>
        </w:tc>
        <w:tc>
          <w:tcPr>
            <w:tcW w:w="1875" w:type="dxa"/>
            <w:vAlign w:val="center"/>
            <w:textDirection w:val="lrTb"/>
            <w:noWrap w:val="false"/>
          </w:tcPr>
          <w:p>
            <w:pPr>
              <w:pStyle w:val="841"/>
              <w:jc w:val="center"/>
              <w:rPr>
                <w:sz w:val="24"/>
              </w:rPr>
            </w:pPr>
            <w:r>
              <w:rPr>
                <w:sz w:val="24"/>
              </w:rPr>
            </w:r>
            <w:r/>
          </w:p>
        </w:tc>
        <w:tc>
          <w:tcPr>
            <w:tcW w:w="1009" w:type="dxa"/>
            <w:vAlign w:val="center"/>
            <w:textDirection w:val="lrTb"/>
            <w:noWrap w:val="false"/>
          </w:tcPr>
          <w:p>
            <w:pPr>
              <w:pStyle w:val="841"/>
              <w:jc w:val="center"/>
              <w:rPr>
                <w:sz w:val="24"/>
              </w:rPr>
            </w:pPr>
            <w:r>
              <w:rPr>
                <w:sz w:val="24"/>
              </w:rPr>
            </w:r>
            <w:r/>
          </w:p>
        </w:tc>
      </w:tr>
      <w:tr>
        <w:trPr>
          <w:trHeight w:val="930"/>
        </w:trPr>
        <w:tc>
          <w:tcPr>
            <w:tcW w:w="775" w:type="dxa"/>
            <w:vAlign w:val="center"/>
            <w:textDirection w:val="lrTb"/>
            <w:noWrap w:val="false"/>
          </w:tcPr>
          <w:p>
            <w:pPr>
              <w:pStyle w:val="841"/>
              <w:jc w:val="center"/>
              <w:rPr>
                <w:sz w:val="24"/>
              </w:rPr>
            </w:pPr>
            <w:r>
              <w:rPr>
                <w:sz w:val="24"/>
              </w:rPr>
            </w:r>
            <w:r/>
          </w:p>
        </w:tc>
        <w:tc>
          <w:tcPr>
            <w:tcW w:w="1482" w:type="dxa"/>
            <w:vAlign w:val="center"/>
            <w:textDirection w:val="lrTb"/>
            <w:noWrap w:val="false"/>
          </w:tcPr>
          <w:p>
            <w:pPr>
              <w:pStyle w:val="841"/>
              <w:jc w:val="center"/>
              <w:rPr>
                <w:sz w:val="24"/>
              </w:rPr>
            </w:pPr>
            <w:r>
              <w:rPr>
                <w:sz w:val="24"/>
              </w:rPr>
            </w:r>
            <w:r/>
          </w:p>
        </w:tc>
        <w:tc>
          <w:tcPr>
            <w:tcW w:w="2384" w:type="dxa"/>
            <w:vAlign w:val="center"/>
            <w:textDirection w:val="lrTb"/>
            <w:noWrap w:val="false"/>
          </w:tcPr>
          <w:p>
            <w:pPr>
              <w:pStyle w:val="841"/>
              <w:jc w:val="center"/>
              <w:rPr>
                <w:sz w:val="24"/>
              </w:rPr>
            </w:pPr>
            <w:r>
              <w:rPr>
                <w:sz w:val="24"/>
              </w:rPr>
            </w:r>
            <w:r/>
          </w:p>
        </w:tc>
        <w:tc>
          <w:tcPr>
            <w:tcW w:w="2126" w:type="dxa"/>
            <w:vAlign w:val="center"/>
            <w:textDirection w:val="lrTb"/>
            <w:noWrap w:val="false"/>
          </w:tcPr>
          <w:p>
            <w:pPr>
              <w:pStyle w:val="841"/>
              <w:jc w:val="center"/>
              <w:rPr>
                <w:sz w:val="24"/>
              </w:rPr>
            </w:pPr>
            <w:r>
              <w:rPr>
                <w:sz w:val="24"/>
              </w:rPr>
            </w:r>
            <w:r/>
          </w:p>
        </w:tc>
        <w:tc>
          <w:tcPr>
            <w:tcW w:w="1875" w:type="dxa"/>
            <w:vAlign w:val="center"/>
            <w:textDirection w:val="lrTb"/>
            <w:noWrap w:val="false"/>
          </w:tcPr>
          <w:p>
            <w:pPr>
              <w:pStyle w:val="841"/>
              <w:jc w:val="center"/>
              <w:rPr>
                <w:sz w:val="24"/>
              </w:rPr>
            </w:pPr>
            <w:r>
              <w:rPr>
                <w:sz w:val="24"/>
              </w:rPr>
            </w:r>
            <w:r/>
          </w:p>
        </w:tc>
        <w:tc>
          <w:tcPr>
            <w:tcW w:w="1009" w:type="dxa"/>
            <w:vAlign w:val="center"/>
            <w:textDirection w:val="lrTb"/>
            <w:noWrap w:val="false"/>
          </w:tcPr>
          <w:p>
            <w:pPr>
              <w:pStyle w:val="841"/>
              <w:jc w:val="center"/>
              <w:rPr>
                <w:sz w:val="24"/>
              </w:rPr>
            </w:pPr>
            <w:r>
              <w:rPr>
                <w:sz w:val="24"/>
              </w:rPr>
            </w:r>
            <w:r/>
          </w:p>
        </w:tc>
      </w:tr>
      <w:tr>
        <w:trPr>
          <w:trHeight w:val="930"/>
        </w:trPr>
        <w:tc>
          <w:tcPr>
            <w:tcW w:w="775" w:type="dxa"/>
            <w:vAlign w:val="center"/>
            <w:textDirection w:val="lrTb"/>
            <w:noWrap w:val="false"/>
          </w:tcPr>
          <w:p>
            <w:pPr>
              <w:pStyle w:val="841"/>
              <w:jc w:val="center"/>
              <w:rPr>
                <w:sz w:val="24"/>
              </w:rPr>
            </w:pPr>
            <w:r>
              <w:rPr>
                <w:sz w:val="24"/>
              </w:rPr>
            </w:r>
            <w:r/>
          </w:p>
        </w:tc>
        <w:tc>
          <w:tcPr>
            <w:tcW w:w="1482" w:type="dxa"/>
            <w:vAlign w:val="center"/>
            <w:textDirection w:val="lrTb"/>
            <w:noWrap w:val="false"/>
          </w:tcPr>
          <w:p>
            <w:pPr>
              <w:pStyle w:val="841"/>
              <w:jc w:val="center"/>
              <w:rPr>
                <w:sz w:val="24"/>
              </w:rPr>
            </w:pPr>
            <w:r>
              <w:rPr>
                <w:sz w:val="24"/>
              </w:rPr>
            </w:r>
            <w:r/>
          </w:p>
        </w:tc>
        <w:tc>
          <w:tcPr>
            <w:tcW w:w="2384" w:type="dxa"/>
            <w:vAlign w:val="center"/>
            <w:textDirection w:val="lrTb"/>
            <w:noWrap w:val="false"/>
          </w:tcPr>
          <w:p>
            <w:pPr>
              <w:pStyle w:val="841"/>
              <w:jc w:val="center"/>
              <w:rPr>
                <w:sz w:val="24"/>
              </w:rPr>
            </w:pPr>
            <w:r>
              <w:rPr>
                <w:sz w:val="24"/>
              </w:rPr>
            </w:r>
            <w:r/>
          </w:p>
        </w:tc>
        <w:tc>
          <w:tcPr>
            <w:tcW w:w="2126" w:type="dxa"/>
            <w:vAlign w:val="center"/>
            <w:textDirection w:val="lrTb"/>
            <w:noWrap w:val="false"/>
          </w:tcPr>
          <w:p>
            <w:pPr>
              <w:pStyle w:val="841"/>
              <w:jc w:val="center"/>
              <w:rPr>
                <w:sz w:val="24"/>
              </w:rPr>
            </w:pPr>
            <w:r>
              <w:rPr>
                <w:sz w:val="24"/>
              </w:rPr>
            </w:r>
            <w:r/>
          </w:p>
        </w:tc>
        <w:tc>
          <w:tcPr>
            <w:tcW w:w="1875" w:type="dxa"/>
            <w:vAlign w:val="center"/>
            <w:textDirection w:val="lrTb"/>
            <w:noWrap w:val="false"/>
          </w:tcPr>
          <w:p>
            <w:pPr>
              <w:pStyle w:val="841"/>
              <w:jc w:val="center"/>
              <w:rPr>
                <w:sz w:val="24"/>
              </w:rPr>
            </w:pPr>
            <w:r>
              <w:rPr>
                <w:sz w:val="24"/>
              </w:rPr>
            </w:r>
            <w:r/>
          </w:p>
        </w:tc>
        <w:tc>
          <w:tcPr>
            <w:tcW w:w="1009" w:type="dxa"/>
            <w:vAlign w:val="center"/>
            <w:textDirection w:val="lrTb"/>
            <w:noWrap w:val="false"/>
          </w:tcPr>
          <w:p>
            <w:pPr>
              <w:pStyle w:val="841"/>
              <w:jc w:val="center"/>
              <w:rPr>
                <w:sz w:val="24"/>
              </w:rPr>
            </w:pPr>
            <w:r>
              <w:rPr>
                <w:sz w:val="24"/>
              </w:rPr>
            </w:r>
            <w:r/>
          </w:p>
        </w:tc>
      </w:tr>
      <w:tr>
        <w:trPr>
          <w:trHeight w:val="930"/>
        </w:trPr>
        <w:tc>
          <w:tcPr>
            <w:tcW w:w="775" w:type="dxa"/>
            <w:vAlign w:val="center"/>
            <w:textDirection w:val="lrTb"/>
            <w:noWrap w:val="false"/>
          </w:tcPr>
          <w:p>
            <w:pPr>
              <w:pStyle w:val="841"/>
              <w:jc w:val="center"/>
              <w:rPr>
                <w:sz w:val="24"/>
              </w:rPr>
            </w:pPr>
            <w:r>
              <w:rPr>
                <w:sz w:val="24"/>
              </w:rPr>
              <w:t xml:space="preserve">……</w:t>
            </w:r>
            <w:r>
              <w:rPr>
                <w:sz w:val="24"/>
              </w:rPr>
            </w:r>
            <w:r/>
          </w:p>
        </w:tc>
        <w:tc>
          <w:tcPr>
            <w:tcW w:w="1482" w:type="dxa"/>
            <w:vAlign w:val="center"/>
            <w:textDirection w:val="lrTb"/>
            <w:noWrap w:val="false"/>
          </w:tcPr>
          <w:p>
            <w:pPr>
              <w:pStyle w:val="841"/>
              <w:jc w:val="center"/>
              <w:rPr>
                <w:sz w:val="24"/>
              </w:rPr>
            </w:pPr>
            <w:r>
              <w:rPr>
                <w:sz w:val="24"/>
              </w:rPr>
            </w:r>
            <w:r/>
          </w:p>
        </w:tc>
        <w:tc>
          <w:tcPr>
            <w:tcW w:w="2384" w:type="dxa"/>
            <w:vAlign w:val="center"/>
            <w:textDirection w:val="lrTb"/>
            <w:noWrap w:val="false"/>
          </w:tcPr>
          <w:p>
            <w:pPr>
              <w:pStyle w:val="841"/>
              <w:jc w:val="center"/>
              <w:rPr>
                <w:sz w:val="24"/>
              </w:rPr>
            </w:pPr>
            <w:r>
              <w:rPr>
                <w:sz w:val="24"/>
              </w:rPr>
            </w:r>
            <w:r/>
          </w:p>
        </w:tc>
        <w:tc>
          <w:tcPr>
            <w:tcW w:w="2126" w:type="dxa"/>
            <w:vAlign w:val="center"/>
            <w:textDirection w:val="lrTb"/>
            <w:noWrap w:val="false"/>
          </w:tcPr>
          <w:p>
            <w:pPr>
              <w:pStyle w:val="841"/>
              <w:jc w:val="center"/>
              <w:rPr>
                <w:sz w:val="24"/>
              </w:rPr>
            </w:pPr>
            <w:r>
              <w:rPr>
                <w:sz w:val="24"/>
              </w:rPr>
            </w:r>
            <w:r/>
          </w:p>
        </w:tc>
        <w:tc>
          <w:tcPr>
            <w:tcW w:w="1875" w:type="dxa"/>
            <w:vAlign w:val="center"/>
            <w:textDirection w:val="lrTb"/>
            <w:noWrap w:val="false"/>
          </w:tcPr>
          <w:p>
            <w:pPr>
              <w:pStyle w:val="841"/>
              <w:jc w:val="center"/>
              <w:rPr>
                <w:sz w:val="24"/>
              </w:rPr>
            </w:pPr>
            <w:r>
              <w:rPr>
                <w:sz w:val="24"/>
              </w:rPr>
            </w:r>
            <w:r/>
          </w:p>
        </w:tc>
        <w:tc>
          <w:tcPr>
            <w:tcW w:w="1009" w:type="dxa"/>
            <w:vAlign w:val="center"/>
            <w:textDirection w:val="lrTb"/>
            <w:noWrap w:val="false"/>
          </w:tcPr>
          <w:p>
            <w:pPr>
              <w:pStyle w:val="841"/>
              <w:jc w:val="center"/>
              <w:rPr>
                <w:sz w:val="24"/>
              </w:rPr>
            </w:pPr>
            <w:r>
              <w:rPr>
                <w:sz w:val="24"/>
              </w:rPr>
            </w:r>
            <w:r/>
          </w:p>
        </w:tc>
      </w:tr>
    </w:tbl>
    <w:p>
      <w:pPr>
        <w:pStyle w:val="841"/>
        <w:ind w:firstLine="360"/>
        <w:jc w:val="left"/>
        <w:spacing w:line="360" w:lineRule="auto"/>
        <w:tabs>
          <w:tab w:val="left" w:pos="1800" w:leader="none"/>
          <w:tab w:val="left" w:pos="5580" w:leader="none"/>
        </w:tabs>
        <w:rPr>
          <w:sz w:val="24"/>
          <w:u w:val="single"/>
        </w:rPr>
      </w:pPr>
      <w:r>
        <w:rPr>
          <w:sz w:val="24"/>
          <w:u w:val="single"/>
        </w:rPr>
      </w:r>
      <w:r/>
    </w:p>
    <w:p>
      <w:pPr>
        <w:pStyle w:val="841"/>
        <w:jc w:val="left"/>
        <w:tabs>
          <w:tab w:val="left" w:pos="1800" w:leader="none"/>
          <w:tab w:val="left" w:pos="5580" w:leader="none"/>
        </w:tabs>
        <w:rPr>
          <w:sz w:val="24"/>
        </w:rPr>
      </w:pPr>
      <w:r>
        <w:rPr>
          <w:sz w:val="24"/>
        </w:rPr>
        <w:t xml:space="preserve">注：</w:t>
      </w:r>
      <w:r>
        <w:rPr>
          <w:sz w:val="24"/>
        </w:rPr>
      </w:r>
      <w:r/>
    </w:p>
    <w:p>
      <w:pPr>
        <w:pStyle w:val="841"/>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841"/>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841"/>
        <w:jc w:val="left"/>
        <w:tabs>
          <w:tab w:val="left" w:pos="1800" w:leader="none"/>
          <w:tab w:val="left" w:pos="5580" w:leader="none"/>
        </w:tabs>
        <w:rPr>
          <w:sz w:val="24"/>
        </w:rPr>
      </w:pPr>
      <w:r>
        <w:rPr>
          <w:sz w:val="24"/>
        </w:rPr>
      </w:r>
      <w:r/>
    </w:p>
    <w:p>
      <w:pPr>
        <w:pStyle w:val="841"/>
        <w:jc w:val="left"/>
        <w:tabs>
          <w:tab w:val="left" w:pos="1800" w:leader="none"/>
          <w:tab w:val="left" w:pos="5580" w:leader="none"/>
        </w:tabs>
        <w:rPr>
          <w:sz w:val="24"/>
        </w:rPr>
      </w:pPr>
      <w:r>
        <w:rPr>
          <w:sz w:val="24"/>
        </w:rPr>
      </w:r>
      <w:r/>
    </w:p>
    <w:p>
      <w:pPr>
        <w:pStyle w:val="841"/>
        <w:rPr>
          <w:sz w:val="24"/>
          <w:szCs w:val="20"/>
        </w:rPr>
      </w:pPr>
      <w:r>
        <w:rPr>
          <w:sz w:val="24"/>
          <w:szCs w:val="20"/>
        </w:rPr>
      </w:r>
      <w:r/>
    </w:p>
    <w:p>
      <w:pPr>
        <w:pStyle w:val="841"/>
        <w:spacing w:before="25" w:after="25" w:line="360" w:lineRule="auto"/>
        <w:rPr>
          <w:sz w:val="24"/>
          <w:lang w:val="zh-CN"/>
        </w:rPr>
      </w:pPr>
      <w:r>
        <w:rPr>
          <w:sz w:val="24"/>
          <w:lang w:val="zh-CN"/>
        </w:rPr>
        <w:t xml:space="preserve">                  </w:t>
      </w:r>
      <w:r>
        <w:rPr>
          <w:sz w:val="24"/>
          <w:lang w:val="zh-CN"/>
        </w:rPr>
      </w:r>
      <w:r/>
    </w:p>
    <w:p>
      <w:pPr>
        <w:pStyle w:val="841"/>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41"/>
        <w:spacing w:before="25" w:after="25" w:line="360" w:lineRule="auto"/>
        <w:rPr>
          <w:sz w:val="24"/>
          <w:lang w:val="zh-CN"/>
        </w:rPr>
      </w:pPr>
      <w:r>
        <w:rPr>
          <w:sz w:val="24"/>
          <w:szCs w:val="20"/>
        </w:rPr>
        <w:t xml:space="preserve">日期：_____年______月______日   </w:t>
      </w:r>
      <w:r>
        <w:rPr>
          <w:sz w:val="24"/>
          <w:lang w:val="zh-CN"/>
        </w:rPr>
      </w:r>
      <w:r/>
    </w:p>
    <w:p>
      <w:pPr>
        <w:pStyle w:val="841"/>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841"/>
        <w:spacing w:line="360" w:lineRule="auto"/>
        <w:tabs>
          <w:tab w:val="left" w:pos="5580" w:leader="none"/>
        </w:tabs>
        <w:rPr>
          <w:sz w:val="24"/>
        </w:rPr>
      </w:pPr>
      <w:r>
        <w:rPr>
          <w:rFonts w:hint="eastAsia"/>
          <w:sz w:val="24"/>
        </w:rPr>
        <w:t xml:space="preserve">说明：</w:t>
      </w:r>
      <w:r>
        <w:rPr>
          <w:sz w:val="24"/>
        </w:rPr>
      </w:r>
      <w:r/>
    </w:p>
    <w:p>
      <w:pPr>
        <w:pStyle w:val="841"/>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841"/>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41"/>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841"/>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841"/>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920"/>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841"/>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41"/>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41"/>
        <w:jc w:val="left"/>
        <w:widowControl/>
        <w:rPr>
          <w:sz w:val="24"/>
        </w:rPr>
      </w:pPr>
      <w:r>
        <w:rPr>
          <w:sz w:val="24"/>
        </w:rPr>
      </w:r>
      <w:r/>
    </w:p>
    <w:p>
      <w:pPr>
        <w:pStyle w:val="841"/>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841"/>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841"/>
        <w:numPr>
          <w:ilvl w:val="0"/>
          <w:numId w:val="23"/>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841"/>
        <w:numPr>
          <w:ilvl w:val="0"/>
          <w:numId w:val="23"/>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841"/>
        <w:ind w:left="860"/>
        <w:jc w:val="left"/>
        <w:spacing w:line="360" w:lineRule="auto"/>
        <w:rPr>
          <w:sz w:val="24"/>
        </w:rPr>
      </w:pPr>
      <w:r>
        <w:rPr>
          <w:sz w:val="24"/>
        </w:rPr>
        <w:t xml:space="preserve">……</w:t>
      </w:r>
      <w:r>
        <w:rPr>
          <w:sz w:val="24"/>
        </w:rPr>
      </w:r>
      <w:r/>
    </w:p>
    <w:p>
      <w:pPr>
        <w:pStyle w:val="841"/>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841"/>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841"/>
        <w:ind w:firstLine="504"/>
        <w:spacing w:line="360" w:lineRule="auto"/>
        <w:rPr>
          <w:spacing w:val="6"/>
          <w:sz w:val="24"/>
        </w:rPr>
      </w:pPr>
      <w:r>
        <w:rPr>
          <w:spacing w:val="6"/>
          <w:sz w:val="24"/>
        </w:rPr>
      </w:r>
      <w:r/>
    </w:p>
    <w:p>
      <w:pPr>
        <w:pStyle w:val="841"/>
        <w:ind w:firstLine="504"/>
        <w:spacing w:line="360" w:lineRule="auto"/>
        <w:rPr>
          <w:spacing w:val="6"/>
          <w:sz w:val="24"/>
        </w:rPr>
      </w:pPr>
      <w:r>
        <w:rPr>
          <w:spacing w:val="6"/>
          <w:sz w:val="24"/>
        </w:rPr>
      </w:r>
      <w:r/>
    </w:p>
    <w:p>
      <w:pPr>
        <w:pStyle w:val="841"/>
        <w:ind w:right="360" w:firstLine="480"/>
        <w:jc w:val="right"/>
        <w:spacing w:line="360" w:lineRule="auto"/>
        <w:rPr>
          <w:sz w:val="24"/>
        </w:rPr>
      </w:pPr>
      <w:r>
        <w:rPr>
          <w:sz w:val="24"/>
        </w:rPr>
        <w:t xml:space="preserve">企业名称（加盖公章）：________</w:t>
      </w:r>
      <w:r>
        <w:rPr>
          <w:sz w:val="24"/>
        </w:rPr>
      </w:r>
      <w:r/>
    </w:p>
    <w:p>
      <w:pPr>
        <w:pStyle w:val="841"/>
        <w:ind w:right="360" w:firstLine="480"/>
        <w:jc w:val="right"/>
        <w:spacing w:line="360" w:lineRule="auto"/>
        <w:rPr>
          <w:sz w:val="24"/>
        </w:rPr>
      </w:pPr>
      <w:r>
        <w:rPr>
          <w:sz w:val="24"/>
        </w:rPr>
        <w:t xml:space="preserve">日 期：________</w:t>
      </w:r>
      <w:r>
        <w:rPr>
          <w:sz w:val="24"/>
        </w:rPr>
      </w:r>
      <w:r/>
    </w:p>
    <w:p>
      <w:pPr>
        <w:pStyle w:val="841"/>
        <w:ind w:right="360" w:firstLine="480"/>
        <w:jc w:val="right"/>
        <w:spacing w:line="360" w:lineRule="auto"/>
        <w:rPr>
          <w:sz w:val="24"/>
        </w:rPr>
      </w:pPr>
      <w:r>
        <w:rPr>
          <w:sz w:val="24"/>
        </w:rPr>
      </w:r>
      <w:r/>
    </w:p>
    <w:p>
      <w:pPr>
        <w:pStyle w:val="841"/>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1"/>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841"/>
        <w:ind w:firstLine="420"/>
        <w:jc w:val="left"/>
        <w:rPr>
          <w:sz w:val="24"/>
        </w:rPr>
      </w:pPr>
      <w:r>
        <w:rPr>
          <w:sz w:val="24"/>
        </w:rPr>
      </w:r>
      <w:r/>
    </w:p>
    <w:p>
      <w:pPr>
        <w:pStyle w:val="841"/>
        <w:spacing w:line="360" w:lineRule="auto"/>
        <w:rPr>
          <w:sz w:val="24"/>
        </w:rPr>
      </w:pPr>
      <w:r>
        <w:rPr>
          <w:sz w:val="24"/>
        </w:rPr>
      </w:r>
      <w:r/>
    </w:p>
    <w:p>
      <w:pPr>
        <w:pStyle w:val="841"/>
        <w:ind w:right="360" w:firstLine="480"/>
        <w:jc w:val="right"/>
        <w:spacing w:line="360" w:lineRule="auto"/>
        <w:rPr>
          <w:sz w:val="24"/>
        </w:rPr>
      </w:pPr>
      <w:r>
        <w:rPr>
          <w:sz w:val="24"/>
        </w:rPr>
      </w:r>
      <w:r/>
    </w:p>
    <w:p>
      <w:pPr>
        <w:pStyle w:val="841"/>
        <w:spacing w:line="360" w:lineRule="auto"/>
        <w:rPr>
          <w:sz w:val="24"/>
          <w:szCs w:val="20"/>
        </w:rPr>
        <w:outlineLvl w:val="2"/>
      </w:pPr>
      <w:r>
        <w:rPr>
          <w:sz w:val="24"/>
          <w:szCs w:val="20"/>
        </w:rPr>
        <w:br w:type="page" w:clear="all"/>
      </w:r>
      <w:r>
        <w:rPr>
          <w:sz w:val="24"/>
          <w:szCs w:val="20"/>
        </w:rPr>
      </w:r>
      <w:r/>
    </w:p>
    <w:p>
      <w:pPr>
        <w:pStyle w:val="841"/>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841"/>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41"/>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4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4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41"/>
        <w:ind w:firstLine="504"/>
        <w:spacing w:line="588" w:lineRule="exact"/>
        <w:rPr>
          <w:spacing w:val="6"/>
          <w:sz w:val="24"/>
        </w:rPr>
      </w:pPr>
      <w:r>
        <w:rPr>
          <w:spacing w:val="6"/>
          <w:sz w:val="24"/>
        </w:rPr>
      </w:r>
      <w:r/>
    </w:p>
    <w:p>
      <w:pPr>
        <w:pStyle w:val="841"/>
        <w:ind w:firstLine="504"/>
        <w:spacing w:line="588" w:lineRule="exact"/>
        <w:rPr>
          <w:spacing w:val="6"/>
          <w:sz w:val="24"/>
        </w:rPr>
      </w:pPr>
      <w:r>
        <w:rPr>
          <w:spacing w:val="6"/>
          <w:sz w:val="24"/>
        </w:rPr>
      </w:r>
      <w:r/>
    </w:p>
    <w:p>
      <w:pPr>
        <w:pStyle w:val="841"/>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841"/>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41"/>
        <w:spacing w:line="360" w:lineRule="auto"/>
        <w:rPr>
          <w:b/>
          <w:sz w:val="24"/>
        </w:rPr>
        <w:outlineLvl w:val="2"/>
      </w:pPr>
      <w:r>
        <w:rPr>
          <w:b/>
          <w:sz w:val="24"/>
        </w:rPr>
      </w:r>
      <w:r/>
    </w:p>
    <w:p>
      <w:pPr>
        <w:pStyle w:val="841"/>
        <w:rPr>
          <w:rFonts w:hint="eastAsia"/>
          <w:sz w:val="24"/>
          <w:szCs w:val="20"/>
        </w:rPr>
      </w:pPr>
      <w:r>
        <w:rPr>
          <w:sz w:val="24"/>
          <w:szCs w:val="20"/>
        </w:rPr>
        <w:br w:type="page" w:clear="all"/>
      </w:r>
      <w:r>
        <w:rPr>
          <w:rFonts w:hint="eastAsia"/>
          <w:sz w:val="24"/>
          <w:szCs w:val="20"/>
        </w:rPr>
      </w:r>
      <w:r/>
    </w:p>
    <w:p>
      <w:pPr>
        <w:pStyle w:val="841"/>
        <w:rPr>
          <w:rFonts w:hint="eastAsia"/>
          <w:sz w:val="24"/>
          <w:szCs w:val="20"/>
        </w:rPr>
      </w:pPr>
      <w:r>
        <w:rPr>
          <w:rFonts w:hint="eastAsia"/>
          <w:sz w:val="24"/>
          <w:szCs w:val="20"/>
        </w:rPr>
      </w:r>
      <w:r/>
    </w:p>
    <w:p>
      <w:pPr>
        <w:pStyle w:val="841"/>
        <w:rPr>
          <w:sz w:val="24"/>
          <w:szCs w:val="20"/>
        </w:rPr>
      </w:pP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rPr>
          <w:sz w:val="24"/>
          <w:szCs w:val="20"/>
        </w:rPr>
      </w:r>
      <w:r/>
    </w:p>
    <w:p>
      <w:pPr>
        <w:pStyle w:val="841"/>
        <w:ind w:firstLine="480"/>
        <w:spacing w:line="560" w:lineRule="exact"/>
        <w:rPr>
          <w:sz w:val="24"/>
          <w:szCs w:val="20"/>
        </w:rPr>
      </w:pPr>
      <w:r>
        <w:rPr>
          <w:rFonts w:hint="eastAsia"/>
          <w:sz w:val="24"/>
          <w:szCs w:val="20"/>
        </w:rPr>
        <w:t xml:space="preserve">1）项目组织实施方案；</w:t>
      </w:r>
      <w:r>
        <w:rPr>
          <w:sz w:val="24"/>
          <w:szCs w:val="20"/>
        </w:rPr>
      </w:r>
      <w:r/>
    </w:p>
    <w:p>
      <w:pPr>
        <w:pStyle w:val="841"/>
        <w:ind w:firstLine="480"/>
        <w:spacing w:line="560" w:lineRule="exact"/>
        <w:rPr>
          <w:sz w:val="24"/>
          <w:szCs w:val="20"/>
        </w:rPr>
      </w:pPr>
      <w:r>
        <w:rPr>
          <w:rFonts w:hint="eastAsia"/>
          <w:sz w:val="24"/>
          <w:szCs w:val="20"/>
        </w:rPr>
        <w:t xml:space="preserve">2）项目管理方案；</w:t>
      </w:r>
      <w:r>
        <w:rPr>
          <w:sz w:val="24"/>
          <w:szCs w:val="20"/>
        </w:rPr>
      </w:r>
      <w:r/>
    </w:p>
    <w:p>
      <w:pPr>
        <w:pStyle w:val="841"/>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841"/>
        <w:ind w:firstLine="480"/>
        <w:spacing w:line="560" w:lineRule="exact"/>
        <w:rPr>
          <w:sz w:val="24"/>
          <w:szCs w:val="20"/>
        </w:rPr>
      </w:pPr>
      <w:r>
        <w:rPr>
          <w:rFonts w:hint="eastAsia"/>
          <w:sz w:val="24"/>
          <w:szCs w:val="20"/>
        </w:rPr>
        <w:t xml:space="preserve">4）培训方案、技术支持等方案；</w:t>
      </w:r>
      <w:r>
        <w:rPr>
          <w:sz w:val="24"/>
          <w:szCs w:val="20"/>
        </w:rPr>
      </w:r>
      <w:r/>
    </w:p>
    <w:p>
      <w:pPr>
        <w:pStyle w:val="841"/>
        <w:ind w:firstLine="480"/>
        <w:spacing w:line="560" w:lineRule="exact"/>
        <w:rPr>
          <w:rFonts w:hint="eastAsia"/>
          <w:sz w:val="24"/>
          <w:szCs w:val="20"/>
        </w:rPr>
      </w:pPr>
      <w:r>
        <w:rPr>
          <w:rFonts w:hint="eastAsia"/>
          <w:sz w:val="24"/>
          <w:szCs w:val="20"/>
        </w:rPr>
        <w:t xml:space="preserve">5）优惠条款或承诺；</w:t>
      </w:r>
      <w:r>
        <w:rPr>
          <w:rFonts w:hint="eastAsia"/>
          <w:sz w:val="24"/>
          <w:szCs w:val="20"/>
        </w:rPr>
      </w:r>
      <w:r/>
    </w:p>
    <w:p>
      <w:pPr>
        <w:pStyle w:val="841"/>
        <w:ind w:firstLine="480"/>
        <w:spacing w:line="560" w:lineRule="exact"/>
        <w:rPr>
          <w:sz w:val="24"/>
          <w:szCs w:val="20"/>
        </w:rPr>
      </w:pPr>
      <w:r>
        <w:rPr>
          <w:rFonts w:hint="eastAsia"/>
          <w:sz w:val="24"/>
          <w:szCs w:val="20"/>
        </w:rPr>
        <w:t xml:space="preserve">6）其他。</w:t>
      </w:r>
      <w:r>
        <w:rPr>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rPr>
          <w:sz w:val="24"/>
          <w:szCs w:val="20"/>
        </w:rPr>
      </w:pPr>
      <w:r>
        <w:rPr>
          <w:rFonts w:hint="eastAsia"/>
          <w:sz w:val="24"/>
          <w:szCs w:val="20"/>
        </w:rPr>
        <w:t xml:space="preserve">9  参加本项目人员一览表</w:t>
      </w:r>
      <w:r>
        <w:rPr>
          <w:sz w:val="24"/>
          <w:szCs w:val="20"/>
        </w:rPr>
      </w:r>
      <w:r/>
    </w:p>
    <w:p>
      <w:pPr>
        <w:pStyle w:val="841"/>
        <w:jc w:val="center"/>
        <w:spacing w:line="360" w:lineRule="auto"/>
        <w:rPr>
          <w:rFonts w:hint="eastAsia" w:ascii="宋体" w:hAnsi="宋体"/>
          <w:b/>
          <w:sz w:val="32"/>
          <w:szCs w:val="32"/>
        </w:rPr>
      </w:pPr>
      <w:r>
        <w:rPr>
          <w:rFonts w:hint="eastAsia" w:ascii="宋体" w:hAnsi="宋体"/>
          <w:b/>
          <w:sz w:val="32"/>
          <w:szCs w:val="32"/>
        </w:rPr>
      </w:r>
      <w:r/>
    </w:p>
    <w:p>
      <w:pPr>
        <w:pStyle w:val="84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41"/>
        <w:spacing w:line="360" w:lineRule="auto"/>
        <w:rPr>
          <w:rFonts w:ascii="宋体" w:hAnsi="宋体"/>
          <w:sz w:val="22"/>
        </w:rPr>
      </w:pPr>
      <w:r>
        <w:rPr>
          <w:rFonts w:ascii="宋体" w:hAnsi="宋体"/>
          <w:sz w:val="22"/>
        </w:rPr>
      </w:r>
      <w:r/>
    </w:p>
    <w:p>
      <w:pPr>
        <w:pStyle w:val="84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4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41"/>
        <w:tabs>
          <w:tab w:val="left" w:pos="9765" w:leader="none"/>
        </w:tabs>
        <w:rPr>
          <w:rFonts w:ascii="宋体" w:hAnsi="宋体" w:cs="宋体"/>
          <w:b/>
          <w:sz w:val="24"/>
          <w:lang w:val="zh-CN"/>
        </w:rPr>
      </w:pPr>
      <w:r>
        <w:rPr>
          <w:rFonts w:ascii="宋体" w:hAnsi="宋体" w:cs="宋体"/>
          <w:b/>
          <w:sz w:val="24"/>
          <w:lang w:val="zh-CN"/>
        </w:rPr>
      </w:r>
      <w:r/>
    </w:p>
    <w:p>
      <w:pPr>
        <w:pStyle w:val="84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41"/>
        <w:spacing w:line="360" w:lineRule="auto"/>
        <w:rPr>
          <w:rFonts w:ascii="宋体" w:hAnsi="宋体"/>
          <w:sz w:val="24"/>
        </w:rPr>
      </w:pPr>
      <w:r>
        <w:rPr>
          <w:rFonts w:ascii="宋体" w:hAnsi="宋体"/>
          <w:sz w:val="24"/>
        </w:rPr>
      </w:r>
      <w:r/>
    </w:p>
    <w:p>
      <w:pPr>
        <w:pStyle w:val="841"/>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41"/>
        <w:spacing w:before="25" w:after="25" w:line="360" w:lineRule="auto"/>
        <w:rPr>
          <w:sz w:val="24"/>
          <w:lang w:val="zh-CN"/>
        </w:rPr>
      </w:pPr>
      <w:r>
        <w:rPr>
          <w:sz w:val="24"/>
          <w:szCs w:val="20"/>
        </w:rPr>
        <w:t xml:space="preserve">日期：_____年______月______日   </w:t>
      </w:r>
      <w:r>
        <w:rPr>
          <w:sz w:val="24"/>
          <w:lang w:val="zh-CN"/>
        </w:rPr>
      </w:r>
      <w:r/>
    </w:p>
    <w:p>
      <w:pPr>
        <w:pStyle w:val="841"/>
        <w:rPr>
          <w:rFonts w:hint="eastAsia"/>
          <w:sz w:val="22"/>
        </w:rPr>
      </w:pPr>
      <w:r>
        <w:rPr>
          <w:sz w:val="22"/>
        </w:rPr>
        <w:br w:type="page" w:clear="all"/>
      </w:r>
      <w:bookmarkStart w:id="917" w:name="_Toc288738839"/>
      <w:r/>
      <w:bookmarkStart w:id="918" w:name="_Toc288738397"/>
      <w:r>
        <w:rPr>
          <w:rFonts w:hint="eastAsia"/>
          <w:sz w:val="22"/>
        </w:rPr>
      </w:r>
      <w:r/>
    </w:p>
    <w:p>
      <w:pPr>
        <w:pStyle w:val="841"/>
        <w:rPr>
          <w:sz w:val="24"/>
          <w:szCs w:val="20"/>
        </w:rPr>
      </w:pPr>
      <w:r>
        <w:rPr>
          <w:rFonts w:hint="eastAsia"/>
          <w:sz w:val="24"/>
          <w:szCs w:val="20"/>
        </w:rPr>
        <w:t xml:space="preserve">10  相关业绩案例一览表</w:t>
      </w:r>
      <w:r>
        <w:rPr>
          <w:sz w:val="24"/>
          <w:szCs w:val="20"/>
        </w:rPr>
      </w:r>
      <w:r/>
    </w:p>
    <w:p>
      <w:pPr>
        <w:pStyle w:val="841"/>
        <w:rPr>
          <w:sz w:val="24"/>
          <w:szCs w:val="20"/>
        </w:rPr>
      </w:pPr>
      <w:r>
        <w:rPr>
          <w:sz w:val="24"/>
          <w:szCs w:val="20"/>
        </w:rPr>
      </w:r>
      <w:r/>
    </w:p>
    <w:p>
      <w:pPr>
        <w:pStyle w:val="841"/>
        <w:jc w:val="center"/>
        <w:rPr>
          <w:rFonts w:ascii="宋体" w:hAnsi="宋体"/>
          <w:b/>
          <w:sz w:val="32"/>
          <w:szCs w:val="32"/>
        </w:rPr>
      </w:pPr>
      <w:r>
        <w:rPr>
          <w:rFonts w:hint="eastAsia" w:ascii="宋体" w:hAnsi="宋体"/>
          <w:b/>
          <w:sz w:val="32"/>
          <w:szCs w:val="32"/>
        </w:rPr>
        <w:t xml:space="preserve">相关业绩案例一览表</w:t>
      </w:r>
      <w:bookmarkEnd w:id="917"/>
      <w:r/>
      <w:bookmarkEnd w:id="918"/>
      <w:r>
        <w:rPr>
          <w:rFonts w:ascii="宋体" w:hAnsi="宋体"/>
          <w:b/>
          <w:sz w:val="32"/>
          <w:szCs w:val="32"/>
        </w:rPr>
      </w:r>
      <w:r/>
    </w:p>
    <w:p>
      <w:pPr>
        <w:pStyle w:val="841"/>
        <w:jc w:val="center"/>
        <w:spacing w:line="360" w:lineRule="auto"/>
        <w:rPr>
          <w:rFonts w:ascii="宋体" w:hAnsi="宋体"/>
          <w:b/>
          <w:sz w:val="28"/>
          <w:szCs w:val="30"/>
        </w:rPr>
      </w:pPr>
      <w:r>
        <w:rPr>
          <w:rFonts w:ascii="宋体" w:hAnsi="宋体"/>
          <w:b/>
          <w:sz w:val="28"/>
          <w:szCs w:val="30"/>
        </w:rPr>
      </w:r>
      <w:r/>
    </w:p>
    <w:p>
      <w:pPr>
        <w:pStyle w:val="84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1"/>
              <w:spacing w:line="360" w:lineRule="auto"/>
              <w:tabs>
                <w:tab w:val="left" w:pos="9765" w:leader="none"/>
              </w:tabs>
              <w:rPr>
                <w:rFonts w:ascii="宋体" w:hAnsi="宋体" w:cs="宋体"/>
                <w:sz w:val="24"/>
              </w:rPr>
            </w:pPr>
            <w:r>
              <w:rPr>
                <w:rFonts w:ascii="宋体" w:hAnsi="宋体" w:cs="宋体"/>
                <w:sz w:val="24"/>
              </w:rPr>
            </w:r>
            <w:r/>
          </w:p>
        </w:tc>
      </w:tr>
    </w:tbl>
    <w:p>
      <w:pPr>
        <w:pStyle w:val="841"/>
        <w:tabs>
          <w:tab w:val="left" w:pos="9765" w:leader="none"/>
        </w:tabs>
        <w:rPr>
          <w:rFonts w:ascii="宋体" w:hAnsi="宋体" w:cs="宋体"/>
          <w:sz w:val="24"/>
          <w:lang w:val="zh-CN"/>
        </w:rPr>
      </w:pPr>
      <w:r>
        <w:rPr>
          <w:rFonts w:ascii="宋体" w:hAnsi="宋体" w:cs="宋体"/>
          <w:sz w:val="24"/>
          <w:lang w:val="zh-CN"/>
        </w:rPr>
      </w:r>
      <w:r/>
    </w:p>
    <w:p>
      <w:pPr>
        <w:pStyle w:val="841"/>
        <w:spacing w:line="360" w:lineRule="auto"/>
        <w:rPr>
          <w:rFonts w:ascii="宋体" w:hAnsi="宋体" w:cs="宋体"/>
          <w:sz w:val="24"/>
        </w:rPr>
      </w:pPr>
      <w:r>
        <w:rPr>
          <w:rFonts w:ascii="宋体" w:hAnsi="宋体" w:cs="宋体"/>
          <w:sz w:val="24"/>
        </w:rPr>
      </w:r>
      <w:r/>
    </w:p>
    <w:p>
      <w:pPr>
        <w:pStyle w:val="841"/>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41"/>
        <w:spacing w:before="25" w:after="25" w:line="360" w:lineRule="auto"/>
        <w:rPr>
          <w:sz w:val="24"/>
          <w:lang w:val="zh-CN"/>
        </w:rPr>
      </w:pPr>
      <w:r>
        <w:rPr>
          <w:sz w:val="24"/>
          <w:szCs w:val="20"/>
        </w:rPr>
        <w:t xml:space="preserve">日期：_____年______月______日   </w:t>
      </w:r>
      <w:r>
        <w:rPr>
          <w:sz w:val="24"/>
          <w:lang w:val="zh-CN"/>
        </w:rPr>
      </w:r>
      <w:r/>
    </w:p>
    <w:p>
      <w:pPr>
        <w:pStyle w:val="841"/>
      </w:pPr>
      <w:r/>
      <w:r/>
    </w:p>
    <w:p>
      <w:pPr>
        <w:pStyle w:val="841"/>
      </w:pPr>
      <w:r/>
      <w:r/>
    </w:p>
    <w:p>
      <w:pPr>
        <w:pStyle w:val="841"/>
      </w:pPr>
      <w:r/>
      <w:r/>
    </w:p>
    <w:p>
      <w:pPr>
        <w:pStyle w:val="841"/>
      </w:pPr>
      <w:r/>
      <w:r/>
    </w:p>
    <w:p>
      <w:pPr>
        <w:pStyle w:val="841"/>
      </w:p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rFonts w:hint="eastAsia"/>
          <w:sz w:val="24"/>
          <w:szCs w:val="20"/>
        </w:rPr>
        <w:outlineLvl w:val="2"/>
      </w:pPr>
      <w:r>
        <w:rPr>
          <w:rFonts w:hint="eastAsia"/>
          <w:sz w:val="24"/>
          <w:szCs w:val="20"/>
        </w:rPr>
      </w:r>
      <w:r/>
    </w:p>
    <w:p>
      <w:pPr>
        <w:pStyle w:val="841"/>
        <w:spacing w:line="360" w:lineRule="auto"/>
        <w:rPr>
          <w:sz w:val="24"/>
          <w:szCs w:val="20"/>
        </w:rPr>
        <w:outlineLvl w:val="2"/>
      </w:pPr>
      <w:r>
        <w:rPr>
          <w:rFonts w:hint="eastAsia"/>
          <w:sz w:val="24"/>
          <w:szCs w:val="20"/>
        </w:rPr>
        <w:t xml:space="preserve">11  </w:t>
      </w:r>
      <w:r>
        <w:rPr>
          <w:sz w:val="24"/>
          <w:szCs w:val="20"/>
        </w:rPr>
        <w:t xml:space="preserve">招标文件要求提供或投标人认为应附的其他材料</w:t>
      </w:r>
      <w:r>
        <w:rPr>
          <w:sz w:val="24"/>
          <w:szCs w:val="20"/>
        </w:rPr>
      </w:r>
      <w:r/>
    </w:p>
    <w:p>
      <w:pPr>
        <w:pStyle w:val="841"/>
        <w:jc w:val="left"/>
        <w:widowControl/>
        <w:rPr>
          <w:b/>
          <w:sz w:val="36"/>
          <w:szCs w:val="36"/>
        </w:rPr>
      </w:pPr>
      <w:r>
        <w:rPr>
          <w:b/>
          <w:sz w:val="36"/>
          <w:szCs w:val="36"/>
        </w:rPr>
      </w:r>
      <w:r/>
    </w:p>
    <w:p>
      <w:pPr>
        <w:pStyle w:val="841"/>
        <w:jc w:val="left"/>
        <w:widowControl/>
        <w:rPr>
          <w:b/>
          <w:sz w:val="36"/>
          <w:szCs w:val="36"/>
        </w:rPr>
      </w:pPr>
      <w:r>
        <w:rPr>
          <w:b/>
          <w:sz w:val="36"/>
          <w:szCs w:val="36"/>
        </w:rPr>
      </w:r>
      <w:r/>
    </w:p>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4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84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841"/>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84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8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17"/>
      </w:rPr>
      <w:framePr w:wrap="around" w:vAnchor="text" w:hAnchor="margin" w:xAlign="right" w:y="1"/>
    </w:pPr>
    <w:r>
      <w:fldChar w:fldCharType="begin"/>
    </w:r>
    <w:r>
      <w:rPr>
        <w:rStyle w:val="917"/>
      </w:rPr>
      <w:instrText xml:space="preserve">PAGE  </w:instrText>
    </w:r>
    <w:r>
      <w:fldChar w:fldCharType="end"/>
    </w:r>
    <w:r>
      <w:rPr>
        <w:rStyle w:val="917"/>
      </w:rPr>
    </w:r>
    <w:r/>
  </w:p>
  <w:p>
    <w:pPr>
      <w:pStyle w:val="891"/>
      <w:ind w:right="360"/>
      <w:tabs>
        <w:tab w:val="center" w:pos="4153" w:leader="none"/>
        <w:tab w:val="right" w:pos="8306" w:leader="none"/>
      </w:tabs>
    </w:pPr>
    <w:r/>
    <w:r/>
  </w:p>
  <w:p>
    <w:pPr>
      <w:pStyle w:val="8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p>
    <w:pPr>
      <w:pStyle w:val="8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04"/>
      <w:isLgl w:val="false"/>
      <w:suff w:val="tab"/>
      <w:lvlText w:val="%1、"/>
      <w:lvlJc w:val="left"/>
      <w:pPr>
        <w:pStyle w:val="841"/>
        <w:ind w:left="862" w:hanging="720"/>
        <w:tabs>
          <w:tab w:val="num" w:pos="862" w:leader="none"/>
        </w:tabs>
      </w:pPr>
      <w:rPr>
        <w:rFonts w:hint="eastAsia"/>
      </w:rPr>
    </w:lvl>
    <w:lvl w:ilvl="1">
      <w:start w:val="1"/>
      <w:numFmt w:val="chineseCountingThousand"/>
      <w:isLgl w:val="false"/>
      <w:suff w:val="tab"/>
      <w:lvlText w:val="（%2）"/>
      <w:lvlJc w:val="left"/>
      <w:pPr>
        <w:pStyle w:val="841"/>
        <w:ind w:left="780" w:hanging="780"/>
        <w:tabs>
          <w:tab w:val="num" w:pos="780" w:leader="none"/>
        </w:tabs>
      </w:pPr>
      <w:rPr>
        <w:rFonts w:hint="eastAsia"/>
      </w:rPr>
    </w:lvl>
    <w:lvl w:ilvl="2">
      <w:start w:val="1"/>
      <w:numFmt w:val="lowerRoman"/>
      <w:isLgl w:val="false"/>
      <w:suff w:val="tab"/>
      <w:lvlText w:val="%3."/>
      <w:lvlJc w:val="right"/>
      <w:pPr>
        <w:pStyle w:val="841"/>
        <w:ind w:left="1260" w:hanging="420"/>
        <w:tabs>
          <w:tab w:val="num" w:pos="1260" w:leader="none"/>
        </w:tabs>
      </w:pPr>
      <w:rPr>
        <w:rFonts w:hint="eastAsia"/>
      </w:rPr>
    </w:lvl>
    <w:lvl w:ilvl="3">
      <w:start w:val="1"/>
      <w:numFmt w:val="decimal"/>
      <w:isLgl w:val="false"/>
      <w:suff w:val="tab"/>
      <w:lvlText w:val="%4."/>
      <w:lvlJc w:val="left"/>
      <w:pPr>
        <w:pStyle w:val="841"/>
        <w:ind w:left="1680" w:hanging="420"/>
        <w:tabs>
          <w:tab w:val="num" w:pos="1680" w:leader="none"/>
        </w:tabs>
      </w:pPr>
      <w:rPr>
        <w:rFonts w:hint="eastAsia"/>
      </w:rPr>
    </w:lvl>
    <w:lvl w:ilvl="4">
      <w:start w:val="1"/>
      <w:numFmt w:val="lowerLetter"/>
      <w:isLgl w:val="false"/>
      <w:suff w:val="tab"/>
      <w:lvlText w:val="%5)"/>
      <w:lvlJc w:val="left"/>
      <w:pPr>
        <w:pStyle w:val="841"/>
        <w:ind w:left="2100" w:hanging="420"/>
        <w:tabs>
          <w:tab w:val="num" w:pos="2100" w:leader="none"/>
        </w:tabs>
      </w:pPr>
      <w:rPr>
        <w:rFonts w:hint="eastAsia"/>
      </w:rPr>
    </w:lvl>
    <w:lvl w:ilvl="5">
      <w:start w:val="1"/>
      <w:numFmt w:val="lowerRoman"/>
      <w:isLgl w:val="false"/>
      <w:suff w:val="tab"/>
      <w:lvlText w:val="%6."/>
      <w:lvlJc w:val="right"/>
      <w:pPr>
        <w:pStyle w:val="841"/>
        <w:ind w:left="2520" w:hanging="420"/>
        <w:tabs>
          <w:tab w:val="num" w:pos="2520" w:leader="none"/>
        </w:tabs>
      </w:pPr>
      <w:rPr>
        <w:rFonts w:hint="eastAsia"/>
      </w:rPr>
    </w:lvl>
    <w:lvl w:ilvl="6">
      <w:start w:val="1"/>
      <w:numFmt w:val="decimal"/>
      <w:isLgl w:val="false"/>
      <w:suff w:val="tab"/>
      <w:lvlText w:val="%7."/>
      <w:lvlJc w:val="left"/>
      <w:pPr>
        <w:pStyle w:val="841"/>
        <w:ind w:left="2940" w:hanging="420"/>
        <w:tabs>
          <w:tab w:val="num" w:pos="2940" w:leader="none"/>
        </w:tabs>
      </w:pPr>
      <w:rPr>
        <w:rFonts w:hint="eastAsia"/>
      </w:rPr>
    </w:lvl>
    <w:lvl w:ilvl="7">
      <w:start w:val="1"/>
      <w:numFmt w:val="lowerLetter"/>
      <w:isLgl w:val="false"/>
      <w:suff w:val="tab"/>
      <w:lvlText w:val="%8)"/>
      <w:lvlJc w:val="left"/>
      <w:pPr>
        <w:pStyle w:val="841"/>
        <w:ind w:left="3360" w:hanging="420"/>
        <w:tabs>
          <w:tab w:val="num" w:pos="3360" w:leader="none"/>
        </w:tabs>
      </w:pPr>
      <w:rPr>
        <w:rFonts w:hint="eastAsia"/>
      </w:rPr>
    </w:lvl>
    <w:lvl w:ilvl="8">
      <w:start w:val="1"/>
      <w:numFmt w:val="lowerRoman"/>
      <w:isLgl w:val="false"/>
      <w:suff w:val="tab"/>
      <w:lvlText w:val="%9."/>
      <w:lvlJc w:val="right"/>
      <w:pPr>
        <w:pStyle w:val="841"/>
        <w:ind w:left="3780" w:hanging="420"/>
        <w:tabs>
          <w:tab w:val="num" w:pos="3780" w:leader="none"/>
        </w:tabs>
      </w:pPr>
      <w:rPr>
        <w:rFonts w:hint="eastAsia"/>
      </w:rPr>
    </w:lvl>
  </w:abstractNum>
  <w:abstractNum w:abstractNumId="7">
    <w:multiLevelType w:val="hybridMultilevel"/>
    <w:lvl w:ilvl="0">
      <w:start w:val="1"/>
      <w:numFmt w:val="japaneseCounting"/>
      <w:isLgl w:val="false"/>
      <w:suff w:val="tab"/>
      <w:lvlText w:val="第%1章"/>
      <w:lvlJc w:val="left"/>
      <w:pPr>
        <w:pStyle w:val="841"/>
        <w:ind w:left="4941" w:hanging="1140"/>
        <w:tabs>
          <w:tab w:val="num" w:pos="4941" w:leader="none"/>
        </w:tabs>
      </w:pPr>
      <w:rPr>
        <w:rFonts w:hint="eastAsia"/>
      </w:rPr>
    </w:lvl>
    <w:lvl w:ilvl="1">
      <w:start w:val="1"/>
      <w:numFmt w:val="lowerLetter"/>
      <w:isLgl w:val="false"/>
      <w:suff w:val="tab"/>
      <w:lvlText w:val="%2)"/>
      <w:lvlJc w:val="left"/>
      <w:pPr>
        <w:pStyle w:val="841"/>
        <w:ind w:left="4641" w:hanging="420"/>
        <w:tabs>
          <w:tab w:val="num" w:pos="4641" w:leader="none"/>
        </w:tabs>
      </w:pPr>
    </w:lvl>
    <w:lvl w:ilvl="2">
      <w:start w:val="1"/>
      <w:numFmt w:val="lowerRoman"/>
      <w:isLgl w:val="false"/>
      <w:suff w:val="tab"/>
      <w:lvlText w:val="%3."/>
      <w:lvlJc w:val="right"/>
      <w:pPr>
        <w:pStyle w:val="841"/>
        <w:ind w:left="5061" w:hanging="420"/>
        <w:tabs>
          <w:tab w:val="num" w:pos="5061" w:leader="none"/>
        </w:tabs>
      </w:pPr>
    </w:lvl>
    <w:lvl w:ilvl="3">
      <w:start w:val="1"/>
      <w:numFmt w:val="decimal"/>
      <w:isLgl w:val="false"/>
      <w:suff w:val="tab"/>
      <w:lvlText w:val="%4."/>
      <w:lvlJc w:val="left"/>
      <w:pPr>
        <w:pStyle w:val="841"/>
        <w:ind w:left="5481" w:hanging="420"/>
        <w:tabs>
          <w:tab w:val="num" w:pos="5481" w:leader="none"/>
        </w:tabs>
      </w:pPr>
    </w:lvl>
    <w:lvl w:ilvl="4">
      <w:start w:val="1"/>
      <w:numFmt w:val="lowerLetter"/>
      <w:isLgl w:val="false"/>
      <w:suff w:val="tab"/>
      <w:lvlText w:val="%5)"/>
      <w:lvlJc w:val="left"/>
      <w:pPr>
        <w:pStyle w:val="841"/>
        <w:ind w:left="5901" w:hanging="420"/>
        <w:tabs>
          <w:tab w:val="num" w:pos="5901" w:leader="none"/>
        </w:tabs>
      </w:pPr>
    </w:lvl>
    <w:lvl w:ilvl="5">
      <w:start w:val="1"/>
      <w:numFmt w:val="lowerRoman"/>
      <w:isLgl w:val="false"/>
      <w:suff w:val="tab"/>
      <w:lvlText w:val="%6."/>
      <w:lvlJc w:val="right"/>
      <w:pPr>
        <w:pStyle w:val="841"/>
        <w:ind w:left="6321" w:hanging="420"/>
        <w:tabs>
          <w:tab w:val="num" w:pos="6321" w:leader="none"/>
        </w:tabs>
      </w:pPr>
    </w:lvl>
    <w:lvl w:ilvl="6">
      <w:start w:val="1"/>
      <w:numFmt w:val="decimal"/>
      <w:isLgl w:val="false"/>
      <w:suff w:val="tab"/>
      <w:lvlText w:val="%7."/>
      <w:lvlJc w:val="left"/>
      <w:pPr>
        <w:pStyle w:val="841"/>
        <w:ind w:left="6741" w:hanging="420"/>
        <w:tabs>
          <w:tab w:val="num" w:pos="6741" w:leader="none"/>
        </w:tabs>
      </w:pPr>
    </w:lvl>
    <w:lvl w:ilvl="7">
      <w:start w:val="1"/>
      <w:numFmt w:val="lowerLetter"/>
      <w:isLgl w:val="false"/>
      <w:suff w:val="tab"/>
      <w:lvlText w:val="%8)"/>
      <w:lvlJc w:val="left"/>
      <w:pPr>
        <w:pStyle w:val="841"/>
        <w:ind w:left="7161" w:hanging="420"/>
        <w:tabs>
          <w:tab w:val="num" w:pos="7161" w:leader="none"/>
        </w:tabs>
      </w:pPr>
    </w:lvl>
    <w:lvl w:ilvl="8">
      <w:start w:val="1"/>
      <w:numFmt w:val="lowerRoman"/>
      <w:isLgl w:val="false"/>
      <w:suff w:val="tab"/>
      <w:lvlText w:val="%9."/>
      <w:lvlJc w:val="right"/>
      <w:pPr>
        <w:pStyle w:val="841"/>
        <w:ind w:left="7581" w:hanging="420"/>
        <w:tabs>
          <w:tab w:val="num" w:pos="7581" w:leader="none"/>
        </w:tabs>
      </w:pPr>
    </w:lvl>
  </w:abstractNum>
  <w:abstractNum w:abstractNumId="8">
    <w:multiLevelType w:val="hybridMultilevel"/>
    <w:lvl w:ilvl="0">
      <w:start w:val="1"/>
      <w:numFmt w:val="decimal"/>
      <w:pStyle w:val="1005"/>
      <w:isLgl w:val="false"/>
      <w:suff w:val="tab"/>
      <w:lvlText w:val="%1."/>
      <w:lvlJc w:val="left"/>
      <w:pPr>
        <w:pStyle w:val="841"/>
        <w:ind w:left="420" w:hanging="420"/>
      </w:pPr>
    </w:lvl>
    <w:lvl w:ilvl="1">
      <w:start w:val="1"/>
      <w:numFmt w:val="decimal"/>
      <w:isLgl w:val="false"/>
      <w:suff w:val="tab"/>
      <w:lvlText w:val="（%2）"/>
      <w:lvlJc w:val="left"/>
      <w:pPr>
        <w:pStyle w:val="841"/>
        <w:ind w:left="1140" w:hanging="720"/>
        <w:tabs>
          <w:tab w:val="num" w:pos="1140" w:leader="none"/>
        </w:tabs>
      </w:pPr>
      <w:rPr>
        <w:rFonts w:hint="eastAsia"/>
      </w:rPr>
    </w:lvl>
    <w:lvl w:ilvl="2">
      <w:start w:val="1"/>
      <w:numFmt w:val="lowerRoman"/>
      <w:isLgl w:val="false"/>
      <w:suff w:val="tab"/>
      <w:lvlText w:val="%3."/>
      <w:lvlJc w:val="right"/>
      <w:pPr>
        <w:pStyle w:val="841"/>
        <w:ind w:left="1260" w:hanging="420"/>
      </w:pPr>
    </w:lvl>
    <w:lvl w:ilvl="3">
      <w:start w:val="1"/>
      <w:numFmt w:val="decimal"/>
      <w:isLgl w:val="false"/>
      <w:suff w:val="tab"/>
      <w:lvlText w:val="%4."/>
      <w:lvlJc w:val="left"/>
      <w:pPr>
        <w:pStyle w:val="841"/>
        <w:ind w:left="1680" w:hanging="420"/>
      </w:pPr>
    </w:lvl>
    <w:lvl w:ilvl="4">
      <w:start w:val="1"/>
      <w:numFmt w:val="lowerLetter"/>
      <w:isLgl w:val="false"/>
      <w:suff w:val="tab"/>
      <w:lvlText w:val="%5)"/>
      <w:lvlJc w:val="left"/>
      <w:pPr>
        <w:pStyle w:val="841"/>
        <w:ind w:left="2100" w:hanging="420"/>
      </w:pPr>
    </w:lvl>
    <w:lvl w:ilvl="5">
      <w:start w:val="1"/>
      <w:numFmt w:val="lowerRoman"/>
      <w:isLgl w:val="false"/>
      <w:suff w:val="tab"/>
      <w:lvlText w:val="%6."/>
      <w:lvlJc w:val="right"/>
      <w:pPr>
        <w:pStyle w:val="841"/>
        <w:ind w:left="2520" w:hanging="420"/>
      </w:pPr>
    </w:lvl>
    <w:lvl w:ilvl="6">
      <w:start w:val="1"/>
      <w:numFmt w:val="decimal"/>
      <w:isLgl w:val="false"/>
      <w:suff w:val="tab"/>
      <w:lvlText w:val="%7."/>
      <w:lvlJc w:val="left"/>
      <w:pPr>
        <w:pStyle w:val="841"/>
        <w:ind w:left="2940" w:hanging="420"/>
      </w:pPr>
    </w:lvl>
    <w:lvl w:ilvl="7">
      <w:start w:val="1"/>
      <w:numFmt w:val="lowerLetter"/>
      <w:isLgl w:val="false"/>
      <w:suff w:val="tab"/>
      <w:lvlText w:val="%8)"/>
      <w:lvlJc w:val="left"/>
      <w:pPr>
        <w:pStyle w:val="841"/>
        <w:ind w:left="3360" w:hanging="420"/>
      </w:pPr>
    </w:lvl>
    <w:lvl w:ilvl="8">
      <w:start w:val="1"/>
      <w:numFmt w:val="lowerRoman"/>
      <w:isLgl w:val="false"/>
      <w:suff w:val="tab"/>
      <w:lvlText w:val="%9."/>
      <w:lvlJc w:val="right"/>
      <w:pPr>
        <w:pStyle w:val="841"/>
        <w:ind w:left="3780" w:hanging="420"/>
      </w:pPr>
    </w:lvl>
  </w:abstractNum>
  <w:abstractNum w:abstractNumId="9">
    <w:multiLevelType w:val="hybridMultilevel"/>
    <w:lvl w:ilvl="0">
      <w:start w:val="1"/>
      <w:numFmt w:val="lowerLetter"/>
      <w:pStyle w:val="1048"/>
      <w:isLgl w:val="false"/>
      <w:suff w:val="tab"/>
      <w:lvlText w:val="%1)"/>
      <w:lvlJc w:val="left"/>
      <w:pPr>
        <w:pStyle w:val="841"/>
        <w:ind w:left="902" w:hanging="420"/>
      </w:pPr>
      <w:rPr>
        <w:color w:val="000000"/>
      </w:rPr>
    </w:lvl>
    <w:lvl w:ilvl="1">
      <w:start w:val="1"/>
      <w:numFmt w:val="lowerLetter"/>
      <w:isLgl w:val="false"/>
      <w:suff w:val="tab"/>
      <w:lvlText w:val="%2)"/>
      <w:lvlJc w:val="left"/>
      <w:pPr>
        <w:pStyle w:val="841"/>
        <w:ind w:left="1322" w:hanging="420"/>
      </w:pPr>
    </w:lvl>
    <w:lvl w:ilvl="2">
      <w:start w:val="1"/>
      <w:numFmt w:val="lowerRoman"/>
      <w:isLgl w:val="false"/>
      <w:suff w:val="tab"/>
      <w:lvlText w:val="%3."/>
      <w:lvlJc w:val="right"/>
      <w:pPr>
        <w:pStyle w:val="841"/>
        <w:ind w:left="1742" w:hanging="420"/>
      </w:pPr>
    </w:lvl>
    <w:lvl w:ilvl="3">
      <w:start w:val="1"/>
      <w:numFmt w:val="decimal"/>
      <w:isLgl w:val="false"/>
      <w:suff w:val="tab"/>
      <w:lvlText w:val="%4."/>
      <w:lvlJc w:val="left"/>
      <w:pPr>
        <w:pStyle w:val="841"/>
        <w:ind w:left="2162" w:hanging="420"/>
      </w:pPr>
    </w:lvl>
    <w:lvl w:ilvl="4">
      <w:start w:val="1"/>
      <w:numFmt w:val="lowerLetter"/>
      <w:isLgl w:val="false"/>
      <w:suff w:val="tab"/>
      <w:lvlText w:val="%5)"/>
      <w:lvlJc w:val="left"/>
      <w:pPr>
        <w:pStyle w:val="841"/>
        <w:ind w:left="2582" w:hanging="420"/>
      </w:pPr>
    </w:lvl>
    <w:lvl w:ilvl="5">
      <w:start w:val="1"/>
      <w:numFmt w:val="lowerRoman"/>
      <w:isLgl w:val="false"/>
      <w:suff w:val="tab"/>
      <w:lvlText w:val="%6."/>
      <w:lvlJc w:val="right"/>
      <w:pPr>
        <w:pStyle w:val="841"/>
        <w:ind w:left="3002" w:hanging="420"/>
      </w:pPr>
    </w:lvl>
    <w:lvl w:ilvl="6">
      <w:start w:val="1"/>
      <w:numFmt w:val="decimal"/>
      <w:isLgl w:val="false"/>
      <w:suff w:val="tab"/>
      <w:lvlText w:val="%7."/>
      <w:lvlJc w:val="left"/>
      <w:pPr>
        <w:pStyle w:val="841"/>
        <w:ind w:left="3422" w:hanging="420"/>
      </w:pPr>
    </w:lvl>
    <w:lvl w:ilvl="7">
      <w:start w:val="1"/>
      <w:numFmt w:val="lowerLetter"/>
      <w:isLgl w:val="false"/>
      <w:suff w:val="tab"/>
      <w:lvlText w:val="%8)"/>
      <w:lvlJc w:val="left"/>
      <w:pPr>
        <w:pStyle w:val="841"/>
        <w:ind w:left="3842" w:hanging="420"/>
      </w:pPr>
    </w:lvl>
    <w:lvl w:ilvl="8">
      <w:start w:val="1"/>
      <w:numFmt w:val="lowerRoman"/>
      <w:isLgl w:val="false"/>
      <w:suff w:val="tab"/>
      <w:lvlText w:val="%9."/>
      <w:lvlJc w:val="right"/>
      <w:pPr>
        <w:pStyle w:val="841"/>
        <w:ind w:left="4262" w:hanging="420"/>
      </w:pPr>
    </w:lvl>
  </w:abstractNum>
  <w:abstractNum w:abstractNumId="10">
    <w:multiLevelType w:val="hybridMultilevel"/>
    <w:lvl w:ilvl="0">
      <w:start w:val="1"/>
      <w:numFmt w:val="decimal"/>
      <w:pStyle w:val="989"/>
      <w:isLgl w:val="false"/>
      <w:suff w:val="tab"/>
      <w:lvlText w:val="%1."/>
      <w:lvlJc w:val="left"/>
      <w:pPr>
        <w:pStyle w:val="84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7"/>
      <w:isLgl w:val="false"/>
      <w:suff w:val="nothing"/>
      <w:lvlText w:val="%1　"/>
      <w:lvlJc w:val="left"/>
      <w:pPr>
        <w:pStyle w:val="84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1"/>
        <w:ind w:left="-25" w:firstLine="0"/>
      </w:pPr>
      <w:rPr>
        <w:rFonts w:ascii="Times New Roman" w:hAnsi="Times New Roman" w:eastAsia="黑体"/>
        <w:b/>
        <w:i w:val="0"/>
        <w:sz w:val="28"/>
      </w:rPr>
    </w:lvl>
    <w:lvl w:ilvl="3">
      <w:start w:val="1"/>
      <w:numFmt w:val="decimal"/>
      <w:pStyle w:val="1014"/>
      <w:isLgl w:val="false"/>
      <w:suff w:val="nothing"/>
      <w:lvlText w:val="%1.%2.%3.%4　"/>
      <w:lvlJc w:val="left"/>
      <w:pPr>
        <w:pStyle w:val="84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1"/>
        <w:ind w:left="-25" w:firstLine="0"/>
      </w:pPr>
      <w:rPr>
        <w:rFonts w:ascii="Times New Roman" w:hAnsi="Times New Roman" w:eastAsia="宋体"/>
        <w:b/>
        <w:i w:val="0"/>
        <w:sz w:val="28"/>
      </w:rPr>
    </w:lvl>
    <w:lvl w:ilvl="6">
      <w:start w:val="1"/>
      <w:numFmt w:val="lowerLetter"/>
      <w:pStyle w:val="1060"/>
      <w:isLgl w:val="false"/>
      <w:suff w:val="tab"/>
      <w:lvlText w:val="%7) "/>
      <w:lvlJc w:val="left"/>
      <w:pPr>
        <w:pStyle w:val="841"/>
        <w:ind w:left="-125" w:firstLine="400"/>
        <w:tabs>
          <w:tab w:val="num" w:pos="635" w:leader="none"/>
        </w:tabs>
      </w:pPr>
      <w:rPr>
        <w:rFonts w:ascii="Times New Roman" w:hAnsi="Times New Roman" w:eastAsia="宋体"/>
        <w:b/>
        <w:i w:val="0"/>
        <w:color w:val="000000"/>
        <w:sz w:val="28"/>
        <w:u w:val="none"/>
      </w:rPr>
    </w:lvl>
    <w:lvl w:ilvl="7">
      <w:start w:val="1"/>
      <w:numFmt w:val="decimal"/>
      <w:pStyle w:val="1023"/>
      <w:isLgl w:val="false"/>
      <w:suff w:val="tab"/>
      <w:lvlText w:val="%8) "/>
      <w:lvlJc w:val="left"/>
      <w:pPr>
        <w:pStyle w:val="84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1"/>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841"/>
        <w:ind w:left="768" w:hanging="360"/>
        <w:tabs>
          <w:tab w:val="num" w:pos="768" w:leader="none"/>
        </w:tabs>
      </w:pPr>
      <w:rPr>
        <w:rFonts w:hint="eastAsia"/>
      </w:rPr>
    </w:lvl>
    <w:lvl w:ilvl="1">
      <w:start w:val="1"/>
      <w:numFmt w:val="decimal"/>
      <w:pStyle w:val="1058"/>
      <w:isLgl w:val="false"/>
      <w:suff w:val="tab"/>
      <w:lvlText w:val="%2、"/>
      <w:lvlJc w:val="left"/>
      <w:pPr>
        <w:pStyle w:val="841"/>
        <w:ind w:left="1188" w:hanging="360"/>
        <w:tabs>
          <w:tab w:val="num" w:pos="1188" w:leader="none"/>
        </w:tabs>
      </w:pPr>
      <w:rPr>
        <w:rFonts w:hint="eastAsia"/>
      </w:rPr>
    </w:lvl>
    <w:lvl w:ilvl="2">
      <w:start w:val="1"/>
      <w:numFmt w:val="decimal"/>
      <w:isLgl w:val="false"/>
      <w:suff w:val="tab"/>
      <w:lvlText w:val="（%3）"/>
      <w:lvlJc w:val="left"/>
      <w:pPr>
        <w:pStyle w:val="841"/>
        <w:ind w:left="1968" w:hanging="720"/>
        <w:tabs>
          <w:tab w:val="num" w:pos="1968" w:leader="none"/>
        </w:tabs>
      </w:pPr>
      <w:rPr>
        <w:rFonts w:hint="eastAsia"/>
        <w:u w:val="none"/>
      </w:rPr>
    </w:lvl>
    <w:lvl w:ilvl="3">
      <w:start w:val="1"/>
      <w:numFmt w:val="decimal"/>
      <w:isLgl w:val="false"/>
      <w:suff w:val="tab"/>
      <w:lvlText w:val="%4."/>
      <w:lvlJc w:val="left"/>
      <w:pPr>
        <w:pStyle w:val="841"/>
        <w:ind w:left="2088" w:hanging="420"/>
        <w:tabs>
          <w:tab w:val="num" w:pos="2088" w:leader="none"/>
        </w:tabs>
      </w:pPr>
    </w:lvl>
    <w:lvl w:ilvl="4">
      <w:start w:val="1"/>
      <w:numFmt w:val="lowerLetter"/>
      <w:isLgl w:val="false"/>
      <w:suff w:val="tab"/>
      <w:lvlText w:val="%5)"/>
      <w:lvlJc w:val="left"/>
      <w:pPr>
        <w:pStyle w:val="841"/>
        <w:ind w:left="2508" w:hanging="420"/>
        <w:tabs>
          <w:tab w:val="num" w:pos="2508" w:leader="none"/>
        </w:tabs>
      </w:pPr>
    </w:lvl>
    <w:lvl w:ilvl="5">
      <w:start w:val="1"/>
      <w:numFmt w:val="lowerRoman"/>
      <w:isLgl w:val="false"/>
      <w:suff w:val="tab"/>
      <w:lvlText w:val="%6."/>
      <w:lvlJc w:val="right"/>
      <w:pPr>
        <w:pStyle w:val="841"/>
        <w:ind w:left="2928" w:hanging="420"/>
        <w:tabs>
          <w:tab w:val="num" w:pos="2928" w:leader="none"/>
        </w:tabs>
      </w:pPr>
    </w:lvl>
    <w:lvl w:ilvl="6">
      <w:start w:val="1"/>
      <w:numFmt w:val="decimal"/>
      <w:isLgl w:val="false"/>
      <w:suff w:val="tab"/>
      <w:lvlText w:val="%7."/>
      <w:lvlJc w:val="left"/>
      <w:pPr>
        <w:pStyle w:val="841"/>
        <w:ind w:left="3348" w:hanging="420"/>
        <w:tabs>
          <w:tab w:val="num" w:pos="3348" w:leader="none"/>
        </w:tabs>
      </w:pPr>
    </w:lvl>
    <w:lvl w:ilvl="7">
      <w:start w:val="1"/>
      <w:numFmt w:val="lowerLetter"/>
      <w:isLgl w:val="false"/>
      <w:suff w:val="tab"/>
      <w:lvlText w:val="%8)"/>
      <w:lvlJc w:val="left"/>
      <w:pPr>
        <w:pStyle w:val="841"/>
        <w:ind w:left="3768" w:hanging="420"/>
        <w:tabs>
          <w:tab w:val="num" w:pos="3768" w:leader="none"/>
        </w:tabs>
      </w:pPr>
    </w:lvl>
    <w:lvl w:ilvl="8">
      <w:start w:val="1"/>
      <w:numFmt w:val="lowerRoman"/>
      <w:isLgl w:val="false"/>
      <w:suff w:val="tab"/>
      <w:lvlText w:val="%9."/>
      <w:lvlJc w:val="right"/>
      <w:pPr>
        <w:pStyle w:val="841"/>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841"/>
        <w:ind w:left="900" w:hanging="900"/>
        <w:tabs>
          <w:tab w:val="num" w:pos="900" w:leader="none"/>
        </w:tabs>
      </w:pPr>
      <w:rPr>
        <w:rFonts w:hint="eastAsia"/>
      </w:rPr>
    </w:lvl>
    <w:lvl w:ilvl="1">
      <w:start w:val="1"/>
      <w:numFmt w:val="decimal"/>
      <w:isLgl w:val="false"/>
      <w:suff w:val="tab"/>
      <w:lvlText w:val="%1.%2"/>
      <w:lvlJc w:val="left"/>
      <w:pPr>
        <w:pStyle w:val="841"/>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841"/>
        <w:ind w:left="1980" w:hanging="900"/>
        <w:tabs>
          <w:tab w:val="num" w:pos="1980" w:leader="none"/>
        </w:tabs>
      </w:pPr>
      <w:rPr>
        <w:rFonts w:hint="eastAsia"/>
      </w:rPr>
    </w:lvl>
    <w:lvl w:ilvl="3">
      <w:start w:val="1"/>
      <w:numFmt w:val="decimal"/>
      <w:isLgl w:val="false"/>
      <w:suff w:val="tab"/>
      <w:lvlText w:val="%1.%2.%3.%4"/>
      <w:lvlJc w:val="left"/>
      <w:pPr>
        <w:pStyle w:val="841"/>
        <w:ind w:left="900" w:hanging="900"/>
        <w:tabs>
          <w:tab w:val="num" w:pos="900" w:leader="none"/>
        </w:tabs>
      </w:pPr>
      <w:rPr>
        <w:rFonts w:hint="eastAsia"/>
      </w:rPr>
    </w:lvl>
    <w:lvl w:ilvl="4">
      <w:start w:val="1"/>
      <w:numFmt w:val="decimal"/>
      <w:isLgl w:val="false"/>
      <w:suff w:val="tab"/>
      <w:lvlText w:val="%1.%2.%3.%4.%5"/>
      <w:lvlJc w:val="left"/>
      <w:pPr>
        <w:pStyle w:val="841"/>
        <w:ind w:left="900" w:hanging="900"/>
        <w:tabs>
          <w:tab w:val="num" w:pos="900" w:leader="none"/>
        </w:tabs>
      </w:pPr>
      <w:rPr>
        <w:rFonts w:hint="eastAsia"/>
      </w:rPr>
    </w:lvl>
    <w:lvl w:ilvl="5">
      <w:start w:val="1"/>
      <w:numFmt w:val="decimal"/>
      <w:isLgl w:val="false"/>
      <w:suff w:val="tab"/>
      <w:lvlText w:val="%1.%2.%3.%4.%5.%6"/>
      <w:lvlJc w:val="left"/>
      <w:pPr>
        <w:pStyle w:val="841"/>
        <w:ind w:left="900" w:hanging="900"/>
        <w:tabs>
          <w:tab w:val="num" w:pos="900" w:leader="none"/>
        </w:tabs>
      </w:pPr>
      <w:rPr>
        <w:rFonts w:hint="eastAsia"/>
      </w:rPr>
    </w:lvl>
    <w:lvl w:ilvl="6">
      <w:start w:val="1"/>
      <w:numFmt w:val="decimal"/>
      <w:isLgl w:val="false"/>
      <w:suff w:val="tab"/>
      <w:lvlText w:val="%1.%2.%3.%4.%5.%6.%7"/>
      <w:lvlJc w:val="left"/>
      <w:pPr>
        <w:pStyle w:val="841"/>
        <w:ind w:left="900" w:hanging="900"/>
        <w:tabs>
          <w:tab w:val="num" w:pos="900" w:leader="none"/>
        </w:tabs>
      </w:pPr>
      <w:rPr>
        <w:rFonts w:hint="eastAsia"/>
      </w:rPr>
    </w:lvl>
    <w:lvl w:ilvl="7">
      <w:start w:val="1"/>
      <w:numFmt w:val="decimal"/>
      <w:isLgl w:val="false"/>
      <w:suff w:val="tab"/>
      <w:lvlText w:val="%1.%2.%3.%4.%5.%6.%7.%8"/>
      <w:lvlJc w:val="left"/>
      <w:pPr>
        <w:pStyle w:val="841"/>
        <w:ind w:left="900" w:hanging="900"/>
        <w:tabs>
          <w:tab w:val="num" w:pos="900" w:leader="none"/>
        </w:tabs>
      </w:pPr>
      <w:rPr>
        <w:rFonts w:hint="eastAsia"/>
      </w:rPr>
    </w:lvl>
    <w:lvl w:ilvl="8">
      <w:start w:val="1"/>
      <w:numFmt w:val="decimal"/>
      <w:isLgl w:val="false"/>
      <w:suff w:val="tab"/>
      <w:lvlText w:val="%1.%2.%3.%4.%5.%6.%7.%8.%9"/>
      <w:lvlJc w:val="left"/>
      <w:pPr>
        <w:pStyle w:val="841"/>
        <w:ind w:left="900" w:hanging="900"/>
        <w:tabs>
          <w:tab w:val="num" w:pos="900" w:leader="none"/>
        </w:tabs>
      </w:pPr>
      <w:rPr>
        <w:rFonts w:hint="eastAsia"/>
      </w:rPr>
    </w:lvl>
  </w:abstractNum>
  <w:abstractNum w:abstractNumId="14">
    <w:multiLevelType w:val="hybridMultilevel"/>
    <w:lvl w:ilvl="0">
      <w:start w:val="1"/>
      <w:numFmt w:val="decimal"/>
      <w:pStyle w:val="1093"/>
      <w:isLgl w:val="false"/>
      <w:suff w:val="tab"/>
      <w:lvlText w:val="%1)"/>
      <w:lvlJc w:val="left"/>
      <w:pPr>
        <w:pStyle w:val="841"/>
        <w:ind w:left="420" w:hanging="420"/>
      </w:pPr>
    </w:lvl>
    <w:lvl w:ilvl="1">
      <w:start w:val="1"/>
      <w:numFmt w:val="lowerLetter"/>
      <w:isLgl w:val="false"/>
      <w:suff w:val="tab"/>
      <w:lvlText w:val="%2)"/>
      <w:lvlJc w:val="left"/>
      <w:pPr>
        <w:pStyle w:val="841"/>
        <w:ind w:left="840" w:hanging="420"/>
      </w:pPr>
    </w:lvl>
    <w:lvl w:ilvl="2">
      <w:start w:val="1"/>
      <w:numFmt w:val="lowerRoman"/>
      <w:isLgl w:val="false"/>
      <w:suff w:val="tab"/>
      <w:lvlText w:val="%3."/>
      <w:lvlJc w:val="right"/>
      <w:pPr>
        <w:pStyle w:val="841"/>
        <w:ind w:left="1260" w:hanging="420"/>
      </w:pPr>
    </w:lvl>
    <w:lvl w:ilvl="3">
      <w:start w:val="1"/>
      <w:numFmt w:val="decimal"/>
      <w:isLgl w:val="false"/>
      <w:suff w:val="tab"/>
      <w:lvlText w:val="%4."/>
      <w:lvlJc w:val="left"/>
      <w:pPr>
        <w:pStyle w:val="841"/>
        <w:ind w:left="1680" w:hanging="420"/>
      </w:pPr>
    </w:lvl>
    <w:lvl w:ilvl="4">
      <w:start w:val="1"/>
      <w:numFmt w:val="lowerLetter"/>
      <w:isLgl w:val="false"/>
      <w:suff w:val="tab"/>
      <w:lvlText w:val="%5)"/>
      <w:lvlJc w:val="left"/>
      <w:pPr>
        <w:pStyle w:val="841"/>
        <w:ind w:left="2100" w:hanging="420"/>
      </w:pPr>
    </w:lvl>
    <w:lvl w:ilvl="5">
      <w:start w:val="1"/>
      <w:numFmt w:val="lowerRoman"/>
      <w:isLgl w:val="false"/>
      <w:suff w:val="tab"/>
      <w:lvlText w:val="%6."/>
      <w:lvlJc w:val="right"/>
      <w:pPr>
        <w:pStyle w:val="841"/>
        <w:ind w:left="2520" w:hanging="420"/>
      </w:pPr>
    </w:lvl>
    <w:lvl w:ilvl="6">
      <w:start w:val="1"/>
      <w:numFmt w:val="decimal"/>
      <w:isLgl w:val="false"/>
      <w:suff w:val="tab"/>
      <w:lvlText w:val="%7."/>
      <w:lvlJc w:val="left"/>
      <w:pPr>
        <w:pStyle w:val="841"/>
        <w:ind w:left="2940" w:hanging="420"/>
      </w:pPr>
    </w:lvl>
    <w:lvl w:ilvl="7">
      <w:start w:val="1"/>
      <w:numFmt w:val="lowerLetter"/>
      <w:isLgl w:val="false"/>
      <w:suff w:val="tab"/>
      <w:lvlText w:val="%8)"/>
      <w:lvlJc w:val="left"/>
      <w:pPr>
        <w:pStyle w:val="841"/>
        <w:ind w:left="3360" w:hanging="420"/>
      </w:pPr>
    </w:lvl>
    <w:lvl w:ilvl="8">
      <w:start w:val="1"/>
      <w:numFmt w:val="lowerRoman"/>
      <w:isLgl w:val="false"/>
      <w:suff w:val="tab"/>
      <w:lvlText w:val="%9."/>
      <w:lvlJc w:val="right"/>
      <w:pPr>
        <w:pStyle w:val="841"/>
        <w:ind w:left="3780" w:hanging="420"/>
      </w:pPr>
    </w:lvl>
  </w:abstractNum>
  <w:abstractNum w:abstractNumId="15">
    <w:multiLevelType w:val="hybridMultilevel"/>
    <w:lvl w:ilvl="0">
      <w:start w:val="1"/>
      <w:numFmt w:val="decimal"/>
      <w:pStyle w:val="1029"/>
      <w:isLgl w:val="false"/>
      <w:suff w:val="tab"/>
      <w:lvlText w:val="%1"/>
      <w:lvlJc w:val="left"/>
      <w:pPr>
        <w:pStyle w:val="841"/>
        <w:ind w:left="680" w:hanging="680"/>
      </w:pPr>
      <w:rPr>
        <w:rFonts w:hint="eastAsia" w:ascii="宋体" w:hAnsi="宋体" w:eastAsia="宋体"/>
      </w:rPr>
    </w:lvl>
    <w:lvl w:ilvl="1">
      <w:start w:val="1"/>
      <w:numFmt w:val="decimal"/>
      <w:pStyle w:val="1043"/>
      <w:isLgl w:val="false"/>
      <w:suff w:val="tab"/>
      <w:lvlText w:val="%1.%2"/>
      <w:lvlJc w:val="left"/>
      <w:pPr>
        <w:pStyle w:val="841"/>
        <w:ind w:left="851" w:hanging="851"/>
      </w:pPr>
      <w:rPr>
        <w:rFonts w:hint="eastAsia" w:ascii="宋体" w:hAnsi="宋体" w:eastAsia="宋体"/>
        <w:color w:val="000000"/>
      </w:rPr>
    </w:lvl>
    <w:lvl w:ilvl="2">
      <w:start w:val="1"/>
      <w:numFmt w:val="decimal"/>
      <w:pStyle w:val="1094"/>
      <w:isLgl w:val="false"/>
      <w:suff w:val="tab"/>
      <w:lvlText w:val="%1.%2.%3"/>
      <w:lvlJc w:val="left"/>
      <w:pPr>
        <w:pStyle w:val="841"/>
        <w:ind w:left="851" w:hanging="851"/>
      </w:pPr>
      <w:rPr>
        <w:rFonts w:hint="eastAsia"/>
      </w:rPr>
    </w:lvl>
    <w:lvl w:ilvl="3">
      <w:start w:val="1"/>
      <w:numFmt w:val="decimal"/>
      <w:isLgl w:val="false"/>
      <w:suff w:val="tab"/>
      <w:lvlText w:val="%1.%2.%3.%4"/>
      <w:lvlJc w:val="left"/>
      <w:pPr>
        <w:pStyle w:val="841"/>
        <w:ind w:left="680" w:hanging="680"/>
      </w:pPr>
      <w:rPr>
        <w:rFonts w:hint="eastAsia"/>
      </w:rPr>
    </w:lvl>
    <w:lvl w:ilvl="4">
      <w:start w:val="1"/>
      <w:numFmt w:val="decimal"/>
      <w:isLgl w:val="false"/>
      <w:suff w:val="tab"/>
      <w:lvlText w:val="%1.%2.%3.%4.%5"/>
      <w:lvlJc w:val="left"/>
      <w:pPr>
        <w:pStyle w:val="841"/>
        <w:ind w:left="680" w:hanging="680"/>
      </w:pPr>
      <w:rPr>
        <w:rFonts w:hint="eastAsia"/>
      </w:rPr>
    </w:lvl>
    <w:lvl w:ilvl="5">
      <w:start w:val="1"/>
      <w:numFmt w:val="decimal"/>
      <w:isLgl w:val="false"/>
      <w:suff w:val="tab"/>
      <w:lvlText w:val="%1.%2.%3.%4.%5.%6"/>
      <w:lvlJc w:val="left"/>
      <w:pPr>
        <w:pStyle w:val="841"/>
        <w:ind w:left="680" w:hanging="680"/>
      </w:pPr>
      <w:rPr>
        <w:rFonts w:hint="eastAsia"/>
      </w:rPr>
    </w:lvl>
    <w:lvl w:ilvl="6">
      <w:start w:val="1"/>
      <w:numFmt w:val="decimal"/>
      <w:isLgl w:val="false"/>
      <w:suff w:val="tab"/>
      <w:lvlText w:val="%1.%2.%3.%4.%5.%6.%7"/>
      <w:lvlJc w:val="left"/>
      <w:pPr>
        <w:pStyle w:val="841"/>
        <w:ind w:left="680" w:hanging="680"/>
      </w:pPr>
      <w:rPr>
        <w:rFonts w:hint="eastAsia"/>
      </w:rPr>
    </w:lvl>
    <w:lvl w:ilvl="7">
      <w:start w:val="1"/>
      <w:numFmt w:val="decimal"/>
      <w:isLgl w:val="false"/>
      <w:suff w:val="tab"/>
      <w:lvlText w:val="%1.%2.%3.%4.%5.%6.%7.%8"/>
      <w:lvlJc w:val="left"/>
      <w:pPr>
        <w:pStyle w:val="841"/>
        <w:ind w:left="680" w:hanging="680"/>
      </w:pPr>
      <w:rPr>
        <w:rFonts w:hint="eastAsia"/>
      </w:rPr>
    </w:lvl>
    <w:lvl w:ilvl="8">
      <w:start w:val="1"/>
      <w:numFmt w:val="decimal"/>
      <w:isLgl w:val="false"/>
      <w:suff w:val="tab"/>
      <w:lvlText w:val="%1.%2.%3.%4.%5.%6.%7.%8.%9"/>
      <w:lvlJc w:val="left"/>
      <w:pPr>
        <w:pStyle w:val="841"/>
        <w:ind w:left="680" w:hanging="680"/>
      </w:pPr>
      <w:rPr>
        <w:rFonts w:hint="eastAsia"/>
      </w:rPr>
    </w:lvl>
  </w:abstractNum>
  <w:abstractNum w:abstractNumId="16">
    <w:multiLevelType w:val="hybridMultilevel"/>
    <w:lvl w:ilvl="0">
      <w:start w:val="1"/>
      <w:numFmt w:val="decimal"/>
      <w:isLgl w:val="false"/>
      <w:suff w:val="tab"/>
      <w:lvlText w:val="%1"/>
      <w:lvlJc w:val="left"/>
      <w:pPr>
        <w:pStyle w:val="841"/>
        <w:ind w:left="900" w:hanging="900"/>
        <w:tabs>
          <w:tab w:val="num" w:pos="900" w:leader="none"/>
        </w:tabs>
      </w:pPr>
      <w:rPr>
        <w:rFonts w:hint="eastAsia"/>
      </w:rPr>
    </w:lvl>
    <w:lvl w:ilvl="1">
      <w:start w:val="1"/>
      <w:numFmt w:val="decimal"/>
      <w:isLgl w:val="false"/>
      <w:suff w:val="tab"/>
      <w:lvlText w:val="%1.%2"/>
      <w:lvlJc w:val="left"/>
      <w:pPr>
        <w:pStyle w:val="8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1"/>
        <w:ind w:left="1980" w:hanging="900"/>
        <w:tabs>
          <w:tab w:val="num" w:pos="1980" w:leader="none"/>
        </w:tabs>
      </w:pPr>
      <w:rPr>
        <w:rFonts w:hint="eastAsia"/>
      </w:rPr>
    </w:lvl>
    <w:lvl w:ilvl="3">
      <w:start w:val="1"/>
      <w:numFmt w:val="decimal"/>
      <w:isLgl w:val="false"/>
      <w:suff w:val="tab"/>
      <w:lvlText w:val="%1.%2.%3.%4"/>
      <w:lvlJc w:val="left"/>
      <w:pPr>
        <w:pStyle w:val="841"/>
        <w:ind w:left="900" w:hanging="900"/>
        <w:tabs>
          <w:tab w:val="num" w:pos="900" w:leader="none"/>
        </w:tabs>
      </w:pPr>
      <w:rPr>
        <w:rFonts w:hint="eastAsia"/>
      </w:rPr>
    </w:lvl>
    <w:lvl w:ilvl="4">
      <w:start w:val="1"/>
      <w:numFmt w:val="decimal"/>
      <w:isLgl w:val="false"/>
      <w:suff w:val="tab"/>
      <w:lvlText w:val="%1.%2.%3.%4.%5"/>
      <w:lvlJc w:val="left"/>
      <w:pPr>
        <w:pStyle w:val="841"/>
        <w:ind w:left="900" w:hanging="900"/>
        <w:tabs>
          <w:tab w:val="num" w:pos="900" w:leader="none"/>
        </w:tabs>
      </w:pPr>
      <w:rPr>
        <w:rFonts w:hint="eastAsia"/>
      </w:rPr>
    </w:lvl>
    <w:lvl w:ilvl="5">
      <w:start w:val="1"/>
      <w:numFmt w:val="decimal"/>
      <w:isLgl w:val="false"/>
      <w:suff w:val="tab"/>
      <w:lvlText w:val="%1.%2.%3.%4.%5.%6"/>
      <w:lvlJc w:val="left"/>
      <w:pPr>
        <w:pStyle w:val="841"/>
        <w:ind w:left="900" w:hanging="900"/>
        <w:tabs>
          <w:tab w:val="num" w:pos="900" w:leader="none"/>
        </w:tabs>
      </w:pPr>
      <w:rPr>
        <w:rFonts w:hint="eastAsia"/>
      </w:rPr>
    </w:lvl>
    <w:lvl w:ilvl="6">
      <w:start w:val="1"/>
      <w:numFmt w:val="decimal"/>
      <w:isLgl w:val="false"/>
      <w:suff w:val="tab"/>
      <w:lvlText w:val="%1.%2.%3.%4.%5.%6.%7"/>
      <w:lvlJc w:val="left"/>
      <w:pPr>
        <w:pStyle w:val="841"/>
        <w:ind w:left="900" w:hanging="900"/>
        <w:tabs>
          <w:tab w:val="num" w:pos="900" w:leader="none"/>
        </w:tabs>
      </w:pPr>
      <w:rPr>
        <w:rFonts w:hint="eastAsia"/>
      </w:rPr>
    </w:lvl>
    <w:lvl w:ilvl="7">
      <w:start w:val="1"/>
      <w:numFmt w:val="decimal"/>
      <w:isLgl w:val="false"/>
      <w:suff w:val="tab"/>
      <w:lvlText w:val="%1.%2.%3.%4.%5.%6.%7.%8"/>
      <w:lvlJc w:val="left"/>
      <w:pPr>
        <w:pStyle w:val="841"/>
        <w:ind w:left="900" w:hanging="900"/>
        <w:tabs>
          <w:tab w:val="num" w:pos="900" w:leader="none"/>
        </w:tabs>
      </w:pPr>
      <w:rPr>
        <w:rFonts w:hint="eastAsia"/>
      </w:rPr>
    </w:lvl>
    <w:lvl w:ilvl="8">
      <w:start w:val="1"/>
      <w:numFmt w:val="decimal"/>
      <w:isLgl w:val="false"/>
      <w:suff w:val="tab"/>
      <w:lvlText w:val="%1.%2.%3.%4.%5.%6.%7.%8.%9"/>
      <w:lvlJc w:val="left"/>
      <w:pPr>
        <w:pStyle w:val="841"/>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841"/>
        <w:ind w:left="900" w:hanging="900"/>
        <w:tabs>
          <w:tab w:val="num" w:pos="900" w:leader="none"/>
        </w:tabs>
      </w:pPr>
      <w:rPr>
        <w:rFonts w:hint="eastAsia"/>
      </w:rPr>
    </w:lvl>
    <w:lvl w:ilvl="1">
      <w:start w:val="1"/>
      <w:numFmt w:val="decimal"/>
      <w:isLgl w:val="false"/>
      <w:suff w:val="tab"/>
      <w:lvlText w:val="%1.%2"/>
      <w:lvlJc w:val="left"/>
      <w:pPr>
        <w:pStyle w:val="8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1"/>
        <w:ind w:left="1980" w:hanging="900"/>
        <w:tabs>
          <w:tab w:val="num" w:pos="1980" w:leader="none"/>
        </w:tabs>
      </w:pPr>
      <w:rPr>
        <w:rFonts w:hint="eastAsia"/>
      </w:rPr>
    </w:lvl>
    <w:lvl w:ilvl="3">
      <w:start w:val="1"/>
      <w:numFmt w:val="decimal"/>
      <w:isLgl w:val="false"/>
      <w:suff w:val="tab"/>
      <w:lvlText w:val="%1.%2.%3.%4"/>
      <w:lvlJc w:val="left"/>
      <w:pPr>
        <w:pStyle w:val="841"/>
        <w:ind w:left="900" w:hanging="900"/>
        <w:tabs>
          <w:tab w:val="num" w:pos="900" w:leader="none"/>
        </w:tabs>
      </w:pPr>
      <w:rPr>
        <w:rFonts w:hint="eastAsia"/>
      </w:rPr>
    </w:lvl>
    <w:lvl w:ilvl="4">
      <w:start w:val="1"/>
      <w:numFmt w:val="decimal"/>
      <w:isLgl w:val="false"/>
      <w:suff w:val="tab"/>
      <w:lvlText w:val="%1.%2.%3.%4.%5"/>
      <w:lvlJc w:val="left"/>
      <w:pPr>
        <w:pStyle w:val="841"/>
        <w:ind w:left="900" w:hanging="900"/>
        <w:tabs>
          <w:tab w:val="num" w:pos="900" w:leader="none"/>
        </w:tabs>
      </w:pPr>
      <w:rPr>
        <w:rFonts w:hint="eastAsia"/>
      </w:rPr>
    </w:lvl>
    <w:lvl w:ilvl="5">
      <w:start w:val="1"/>
      <w:numFmt w:val="decimal"/>
      <w:isLgl w:val="false"/>
      <w:suff w:val="tab"/>
      <w:lvlText w:val="%1.%2.%3.%4.%5.%6"/>
      <w:lvlJc w:val="left"/>
      <w:pPr>
        <w:pStyle w:val="841"/>
        <w:ind w:left="900" w:hanging="900"/>
        <w:tabs>
          <w:tab w:val="num" w:pos="900" w:leader="none"/>
        </w:tabs>
      </w:pPr>
      <w:rPr>
        <w:rFonts w:hint="eastAsia"/>
      </w:rPr>
    </w:lvl>
    <w:lvl w:ilvl="6">
      <w:start w:val="1"/>
      <w:numFmt w:val="decimal"/>
      <w:isLgl w:val="false"/>
      <w:suff w:val="tab"/>
      <w:lvlText w:val="%1.%2.%3.%4.%5.%6.%7"/>
      <w:lvlJc w:val="left"/>
      <w:pPr>
        <w:pStyle w:val="841"/>
        <w:ind w:left="900" w:hanging="900"/>
        <w:tabs>
          <w:tab w:val="num" w:pos="900" w:leader="none"/>
        </w:tabs>
      </w:pPr>
      <w:rPr>
        <w:rFonts w:hint="eastAsia"/>
      </w:rPr>
    </w:lvl>
    <w:lvl w:ilvl="7">
      <w:start w:val="1"/>
      <w:numFmt w:val="decimal"/>
      <w:isLgl w:val="false"/>
      <w:suff w:val="tab"/>
      <w:lvlText w:val="%1.%2.%3.%4.%5.%6.%7.%8"/>
      <w:lvlJc w:val="left"/>
      <w:pPr>
        <w:pStyle w:val="841"/>
        <w:ind w:left="900" w:hanging="900"/>
        <w:tabs>
          <w:tab w:val="num" w:pos="900" w:leader="none"/>
        </w:tabs>
      </w:pPr>
      <w:rPr>
        <w:rFonts w:hint="eastAsia"/>
      </w:rPr>
    </w:lvl>
    <w:lvl w:ilvl="8">
      <w:start w:val="1"/>
      <w:numFmt w:val="decimal"/>
      <w:isLgl w:val="false"/>
      <w:suff w:val="tab"/>
      <w:lvlText w:val="%1.%2.%3.%4.%5.%6.%7.%8.%9"/>
      <w:lvlJc w:val="left"/>
      <w:pPr>
        <w:pStyle w:val="841"/>
        <w:ind w:left="900" w:hanging="900"/>
        <w:tabs>
          <w:tab w:val="num" w:pos="900" w:leader="none"/>
        </w:tabs>
      </w:pPr>
      <w:rPr>
        <w:rFonts w:hint="eastAsia"/>
      </w:rPr>
    </w:lvl>
  </w:abstractNum>
  <w:abstractNum w:abstractNumId="18">
    <w:multiLevelType w:val="hybridMultilevel"/>
    <w:lvl w:ilvl="0">
      <w:start w:val="4"/>
      <w:numFmt w:val="decimal"/>
      <w:isLgl w:val="false"/>
      <w:suff w:val="tab"/>
      <w:lvlText w:val="%1"/>
      <w:lvlJc w:val="left"/>
      <w:pPr>
        <w:pStyle w:val="841"/>
        <w:ind w:left="390" w:hanging="390"/>
      </w:pPr>
      <w:rPr>
        <w:rFonts w:ascii="宋体" w:hAnsi="宋体"/>
        <w:color w:val="000000"/>
      </w:rPr>
    </w:lvl>
    <w:lvl w:ilvl="1">
      <w:start w:val="3"/>
      <w:numFmt w:val="decimal"/>
      <w:isLgl w:val="false"/>
      <w:suff w:val="tab"/>
      <w:lvlText w:val="%1.%2"/>
      <w:lvlJc w:val="left"/>
      <w:pPr>
        <w:pStyle w:val="841"/>
        <w:ind w:left="390" w:hanging="390"/>
      </w:pPr>
      <w:rPr>
        <w:rFonts w:ascii="宋体" w:hAnsi="宋体"/>
        <w:color w:val="000000"/>
      </w:rPr>
    </w:lvl>
    <w:lvl w:ilvl="2">
      <w:start w:val="1"/>
      <w:numFmt w:val="decimal"/>
      <w:isLgl w:val="false"/>
      <w:suff w:val="tab"/>
      <w:lvlText w:val="%1.%2.%3"/>
      <w:lvlJc w:val="left"/>
      <w:pPr>
        <w:pStyle w:val="841"/>
        <w:ind w:left="720" w:hanging="720"/>
      </w:pPr>
      <w:rPr>
        <w:rFonts w:ascii="宋体" w:hAnsi="宋体"/>
        <w:color w:val="000000"/>
      </w:rPr>
    </w:lvl>
    <w:lvl w:ilvl="3">
      <w:start w:val="1"/>
      <w:numFmt w:val="decimal"/>
      <w:isLgl w:val="false"/>
      <w:suff w:val="tab"/>
      <w:lvlText w:val="%1.%2.%3.%4"/>
      <w:lvlJc w:val="left"/>
      <w:pPr>
        <w:pStyle w:val="841"/>
        <w:ind w:left="1080" w:hanging="1080"/>
      </w:pPr>
      <w:rPr>
        <w:rFonts w:ascii="宋体" w:hAnsi="宋体"/>
        <w:color w:val="000000"/>
      </w:rPr>
    </w:lvl>
    <w:lvl w:ilvl="4">
      <w:start w:val="1"/>
      <w:numFmt w:val="decimal"/>
      <w:isLgl w:val="false"/>
      <w:suff w:val="tab"/>
      <w:lvlText w:val="%1.%2.%3.%4.%5"/>
      <w:lvlJc w:val="left"/>
      <w:pPr>
        <w:pStyle w:val="841"/>
        <w:ind w:left="1080" w:hanging="1080"/>
      </w:pPr>
      <w:rPr>
        <w:rFonts w:ascii="宋体" w:hAnsi="宋体"/>
        <w:color w:val="000000"/>
      </w:rPr>
    </w:lvl>
    <w:lvl w:ilvl="5">
      <w:start w:val="1"/>
      <w:numFmt w:val="decimal"/>
      <w:isLgl w:val="false"/>
      <w:suff w:val="tab"/>
      <w:lvlText w:val="%1.%2.%3.%4.%5.%6"/>
      <w:lvlJc w:val="left"/>
      <w:pPr>
        <w:pStyle w:val="841"/>
        <w:ind w:left="1440" w:hanging="1440"/>
      </w:pPr>
      <w:rPr>
        <w:rFonts w:ascii="宋体" w:hAnsi="宋体"/>
        <w:color w:val="000000"/>
      </w:rPr>
    </w:lvl>
    <w:lvl w:ilvl="6">
      <w:start w:val="1"/>
      <w:numFmt w:val="decimal"/>
      <w:isLgl w:val="false"/>
      <w:suff w:val="tab"/>
      <w:lvlText w:val="%1.%2.%3.%4.%5.%6.%7"/>
      <w:lvlJc w:val="left"/>
      <w:pPr>
        <w:pStyle w:val="841"/>
        <w:ind w:left="1800" w:hanging="1800"/>
      </w:pPr>
      <w:rPr>
        <w:rFonts w:ascii="宋体" w:hAnsi="宋体"/>
        <w:color w:val="000000"/>
      </w:rPr>
    </w:lvl>
    <w:lvl w:ilvl="7">
      <w:start w:val="1"/>
      <w:numFmt w:val="decimal"/>
      <w:isLgl w:val="false"/>
      <w:suff w:val="tab"/>
      <w:lvlText w:val="%1.%2.%3.%4.%5.%6.%7.%8"/>
      <w:lvlJc w:val="left"/>
      <w:pPr>
        <w:pStyle w:val="841"/>
        <w:ind w:left="1800" w:hanging="1800"/>
      </w:pPr>
      <w:rPr>
        <w:rFonts w:ascii="宋体" w:hAnsi="宋体"/>
        <w:color w:val="000000"/>
      </w:rPr>
    </w:lvl>
    <w:lvl w:ilvl="8">
      <w:start w:val="1"/>
      <w:numFmt w:val="decimal"/>
      <w:isLgl w:val="false"/>
      <w:suff w:val="tab"/>
      <w:lvlText w:val="%1.%2.%3.%4.%5.%6.%7.%8.%9"/>
      <w:lvlJc w:val="left"/>
      <w:pPr>
        <w:pStyle w:val="841"/>
        <w:ind w:left="2160" w:hanging="2160"/>
      </w:pPr>
      <w:rPr>
        <w:rFonts w:ascii="宋体" w:hAnsi="宋体"/>
        <w:color w:val="000000"/>
      </w:rPr>
    </w:lvl>
  </w:abstractNum>
  <w:abstractNum w:abstractNumId="19">
    <w:multiLevelType w:val="hybridMultilevel"/>
    <w:lvl w:ilvl="0">
      <w:start w:val="1"/>
      <w:numFmt w:val="decimal"/>
      <w:isLgl w:val="false"/>
      <w:suff w:val="tab"/>
      <w:lvlText w:val="%1"/>
      <w:lvlJc w:val="left"/>
      <w:pPr>
        <w:pStyle w:val="841"/>
        <w:ind w:left="900" w:hanging="900"/>
        <w:tabs>
          <w:tab w:val="num" w:pos="900" w:leader="none"/>
        </w:tabs>
      </w:pPr>
      <w:rPr>
        <w:rFonts w:hint="eastAsia"/>
      </w:rPr>
    </w:lvl>
    <w:lvl w:ilvl="1">
      <w:start w:val="1"/>
      <w:numFmt w:val="decimal"/>
      <w:isLgl w:val="false"/>
      <w:suff w:val="tab"/>
      <w:lvlText w:val="%1.%2"/>
      <w:lvlJc w:val="left"/>
      <w:pPr>
        <w:pStyle w:val="8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1"/>
        <w:ind w:left="1980" w:hanging="900"/>
        <w:tabs>
          <w:tab w:val="num" w:pos="1980" w:leader="none"/>
        </w:tabs>
      </w:pPr>
      <w:rPr>
        <w:rFonts w:hint="eastAsia"/>
      </w:rPr>
    </w:lvl>
    <w:lvl w:ilvl="3">
      <w:start w:val="1"/>
      <w:numFmt w:val="decimal"/>
      <w:isLgl w:val="false"/>
      <w:suff w:val="tab"/>
      <w:lvlText w:val="%1.%2.%3.%4"/>
      <w:lvlJc w:val="left"/>
      <w:pPr>
        <w:pStyle w:val="841"/>
        <w:ind w:left="900" w:hanging="900"/>
        <w:tabs>
          <w:tab w:val="num" w:pos="900" w:leader="none"/>
        </w:tabs>
      </w:pPr>
      <w:rPr>
        <w:rFonts w:hint="eastAsia"/>
      </w:rPr>
    </w:lvl>
    <w:lvl w:ilvl="4">
      <w:start w:val="1"/>
      <w:numFmt w:val="decimal"/>
      <w:isLgl w:val="false"/>
      <w:suff w:val="tab"/>
      <w:lvlText w:val="%1.%2.%3.%4.%5"/>
      <w:lvlJc w:val="left"/>
      <w:pPr>
        <w:pStyle w:val="841"/>
        <w:ind w:left="900" w:hanging="900"/>
        <w:tabs>
          <w:tab w:val="num" w:pos="900" w:leader="none"/>
        </w:tabs>
      </w:pPr>
      <w:rPr>
        <w:rFonts w:hint="eastAsia"/>
      </w:rPr>
    </w:lvl>
    <w:lvl w:ilvl="5">
      <w:start w:val="1"/>
      <w:numFmt w:val="decimal"/>
      <w:isLgl w:val="false"/>
      <w:suff w:val="tab"/>
      <w:lvlText w:val="%1.%2.%3.%4.%5.%6"/>
      <w:lvlJc w:val="left"/>
      <w:pPr>
        <w:pStyle w:val="841"/>
        <w:ind w:left="900" w:hanging="900"/>
        <w:tabs>
          <w:tab w:val="num" w:pos="900" w:leader="none"/>
        </w:tabs>
      </w:pPr>
      <w:rPr>
        <w:rFonts w:hint="eastAsia"/>
      </w:rPr>
    </w:lvl>
    <w:lvl w:ilvl="6">
      <w:start w:val="1"/>
      <w:numFmt w:val="decimal"/>
      <w:isLgl w:val="false"/>
      <w:suff w:val="tab"/>
      <w:lvlText w:val="%1.%2.%3.%4.%5.%6.%7"/>
      <w:lvlJc w:val="left"/>
      <w:pPr>
        <w:pStyle w:val="841"/>
        <w:ind w:left="900" w:hanging="900"/>
        <w:tabs>
          <w:tab w:val="num" w:pos="900" w:leader="none"/>
        </w:tabs>
      </w:pPr>
      <w:rPr>
        <w:rFonts w:hint="eastAsia"/>
      </w:rPr>
    </w:lvl>
    <w:lvl w:ilvl="7">
      <w:start w:val="1"/>
      <w:numFmt w:val="decimal"/>
      <w:isLgl w:val="false"/>
      <w:suff w:val="tab"/>
      <w:lvlText w:val="%1.%2.%3.%4.%5.%6.%7.%8"/>
      <w:lvlJc w:val="left"/>
      <w:pPr>
        <w:pStyle w:val="841"/>
        <w:ind w:left="900" w:hanging="900"/>
        <w:tabs>
          <w:tab w:val="num" w:pos="900" w:leader="none"/>
        </w:tabs>
      </w:pPr>
      <w:rPr>
        <w:rFonts w:hint="eastAsia"/>
      </w:rPr>
    </w:lvl>
    <w:lvl w:ilvl="8">
      <w:start w:val="1"/>
      <w:numFmt w:val="decimal"/>
      <w:isLgl w:val="false"/>
      <w:suff w:val="tab"/>
      <w:lvlText w:val="%1.%2.%3.%4.%5.%6.%7.%8.%9"/>
      <w:lvlJc w:val="left"/>
      <w:pPr>
        <w:pStyle w:val="841"/>
        <w:ind w:left="900" w:hanging="900"/>
        <w:tabs>
          <w:tab w:val="num" w:pos="900" w:leader="none"/>
        </w:tabs>
      </w:pPr>
      <w:rPr>
        <w:rFonts w:hint="eastAsia"/>
      </w:rPr>
    </w:lvl>
  </w:abstractNum>
  <w:abstractNum w:abstractNumId="20">
    <w:multiLevelType w:val="hybridMultilevel"/>
    <w:lvl w:ilvl="0">
      <w:start w:val="1"/>
      <w:numFmt w:val="decimal"/>
      <w:isLgl w:val="false"/>
      <w:suff w:val="tab"/>
      <w:lvlText w:val="%1."/>
      <w:lvlJc w:val="left"/>
      <w:pPr>
        <w:pStyle w:val="841"/>
        <w:ind w:left="205" w:hanging="322"/>
      </w:pPr>
      <w:rPr>
        <w:rFonts w:ascii="仿宋" w:hAnsi="仿宋" w:eastAsia="仿宋" w:cs="仿宋"/>
        <w:spacing w:val="-46"/>
        <w:sz w:val="30"/>
        <w:szCs w:val="30"/>
      </w:rPr>
    </w:lvl>
    <w:lvl w:ilvl="1">
      <w:start w:val="1"/>
      <w:numFmt w:val="lowerLetter"/>
      <w:isLgl w:val="false"/>
      <w:suff w:val="tab"/>
      <w:lvlText w:val="%2)"/>
      <w:lvlJc w:val="left"/>
      <w:pPr>
        <w:pStyle w:val="841"/>
        <w:ind w:left="840" w:hanging="420"/>
      </w:pPr>
    </w:lvl>
    <w:lvl w:ilvl="2">
      <w:start w:val="1"/>
      <w:numFmt w:val="lowerRoman"/>
      <w:isLgl w:val="false"/>
      <w:suff w:val="tab"/>
      <w:lvlText w:val="%3."/>
      <w:lvlJc w:val="right"/>
      <w:pPr>
        <w:pStyle w:val="841"/>
        <w:ind w:left="1260" w:hanging="420"/>
      </w:pPr>
    </w:lvl>
    <w:lvl w:ilvl="3">
      <w:start w:val="1"/>
      <w:numFmt w:val="decimal"/>
      <w:isLgl w:val="false"/>
      <w:suff w:val="tab"/>
      <w:lvlText w:val="%4."/>
      <w:lvlJc w:val="left"/>
      <w:pPr>
        <w:pStyle w:val="841"/>
        <w:ind w:left="1680" w:hanging="420"/>
      </w:pPr>
    </w:lvl>
    <w:lvl w:ilvl="4">
      <w:start w:val="1"/>
      <w:numFmt w:val="lowerLetter"/>
      <w:isLgl w:val="false"/>
      <w:suff w:val="tab"/>
      <w:lvlText w:val="%5)"/>
      <w:lvlJc w:val="left"/>
      <w:pPr>
        <w:pStyle w:val="841"/>
        <w:ind w:left="2100" w:hanging="420"/>
      </w:pPr>
    </w:lvl>
    <w:lvl w:ilvl="5">
      <w:start w:val="1"/>
      <w:numFmt w:val="lowerRoman"/>
      <w:isLgl w:val="false"/>
      <w:suff w:val="tab"/>
      <w:lvlText w:val="%6."/>
      <w:lvlJc w:val="right"/>
      <w:pPr>
        <w:pStyle w:val="841"/>
        <w:ind w:left="2520" w:hanging="420"/>
      </w:pPr>
    </w:lvl>
    <w:lvl w:ilvl="6">
      <w:start w:val="1"/>
      <w:numFmt w:val="decimal"/>
      <w:isLgl w:val="false"/>
      <w:suff w:val="tab"/>
      <w:lvlText w:val="%7."/>
      <w:lvlJc w:val="left"/>
      <w:pPr>
        <w:pStyle w:val="841"/>
        <w:ind w:left="2940" w:hanging="420"/>
      </w:pPr>
    </w:lvl>
    <w:lvl w:ilvl="7">
      <w:start w:val="1"/>
      <w:numFmt w:val="lowerLetter"/>
      <w:isLgl w:val="false"/>
      <w:suff w:val="tab"/>
      <w:lvlText w:val="%8)"/>
      <w:lvlJc w:val="left"/>
      <w:pPr>
        <w:pStyle w:val="841"/>
        <w:ind w:left="3360" w:hanging="420"/>
      </w:pPr>
    </w:lvl>
    <w:lvl w:ilvl="8">
      <w:start w:val="1"/>
      <w:numFmt w:val="lowerRoman"/>
      <w:isLgl w:val="false"/>
      <w:suff w:val="tab"/>
      <w:lvlText w:val="%9."/>
      <w:lvlJc w:val="right"/>
      <w:pPr>
        <w:pStyle w:val="841"/>
        <w:ind w:left="3780" w:hanging="420"/>
      </w:pPr>
    </w:lvl>
  </w:abstractNum>
  <w:abstractNum w:abstractNumId="21">
    <w:multiLevelType w:val="hybridMultilevel"/>
    <w:lvl w:ilvl="0">
      <w:start w:val="2"/>
      <w:numFmt w:val="chineseCounting"/>
      <w:isLgl w:val="false"/>
      <w:suff w:val="nothing"/>
      <w:lvlText w:val="%1、"/>
      <w:lvlJc w:val="left"/>
      <w:pPr>
        <w:pStyle w:val="8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0"/>
  </w:num>
  <w:num w:numId="3">
    <w:abstractNumId w:val="8"/>
  </w:num>
  <w:num w:numId="4">
    <w:abstractNumId w:val="15"/>
  </w:num>
  <w:num w:numId="5">
    <w:abstractNumId w:val="9"/>
  </w:num>
  <w:num w:numId="6">
    <w:abstractNumId w:val="12"/>
  </w:num>
  <w:num w:numId="7">
    <w:abstractNumId w:val="14"/>
  </w:num>
  <w:num w:numId="8">
    <w:abstractNumId w:val="6"/>
  </w:num>
  <w:num w:numId="9">
    <w:abstractNumId w:val="13"/>
  </w:num>
  <w:num w:numId="10">
    <w:abstractNumId w:val="17"/>
  </w:num>
  <w:num w:numId="11">
    <w:abstractNumId w:val="7"/>
  </w:num>
  <w:num w:numId="12">
    <w:abstractNumId w:val="19"/>
  </w:num>
  <w:num w:numId="13">
    <w:abstractNumId w:val="16"/>
  </w:num>
  <w:num w:numId="14">
    <w:abstractNumId w:val="21"/>
  </w:num>
  <w:num w:numId="15">
    <w:abstractNumId w:val="18"/>
  </w:num>
  <w:num w:numId="16">
    <w:abstractNumId w:val="22"/>
  </w:num>
  <w:num w:numId="17">
    <w:abstractNumId w:val="1"/>
  </w:num>
  <w:num w:numId="18">
    <w:abstractNumId w:val="5"/>
  </w:num>
  <w:num w:numId="19">
    <w:abstractNumId w:val="3"/>
  </w:num>
  <w:num w:numId="20">
    <w:abstractNumId w:val="2"/>
  </w:num>
  <w:num w:numId="21">
    <w:abstractNumId w:val="0"/>
  </w:num>
  <w:num w:numId="22">
    <w:abstractNumId w:val="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1"/>
    <w:next w:val="8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1"/>
    <w:next w:val="8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1"/>
    <w:next w:val="8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1"/>
    <w:next w:val="8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1"/>
    <w:next w:val="8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1"/>
    <w:next w:val="8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1"/>
    <w:next w:val="8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1"/>
    <w:next w:val="8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1"/>
    <w:next w:val="8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1"/>
    <w:next w:val="8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1"/>
    <w:next w:val="841"/>
    <w:link w:val="38"/>
    <w:uiPriority w:val="29"/>
    <w:qFormat/>
    <w:pPr>
      <w:ind w:left="720" w:right="720"/>
    </w:pPr>
    <w:rPr>
      <w:i/>
    </w:rPr>
  </w:style>
  <w:style w:type="character" w:styleId="38">
    <w:name w:val="Quote Char"/>
    <w:link w:val="37"/>
    <w:uiPriority w:val="29"/>
    <w:rPr>
      <w:i/>
    </w:rPr>
  </w:style>
  <w:style w:type="paragraph" w:styleId="39">
    <w:name w:val="Intense Quote"/>
    <w:basedOn w:val="841"/>
    <w:next w:val="8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1"/>
    <w:next w:val="8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1"/>
    <w:next w:val="841"/>
    <w:uiPriority w:val="39"/>
    <w:unhideWhenUsed/>
    <w:pPr>
      <w:ind w:left="0" w:right="0" w:firstLine="0"/>
      <w:spacing w:after="57"/>
    </w:pPr>
  </w:style>
  <w:style w:type="paragraph" w:styleId="181">
    <w:name w:val="toc 2"/>
    <w:basedOn w:val="841"/>
    <w:next w:val="841"/>
    <w:uiPriority w:val="39"/>
    <w:unhideWhenUsed/>
    <w:pPr>
      <w:ind w:left="283" w:right="0" w:firstLine="0"/>
      <w:spacing w:after="57"/>
    </w:pPr>
  </w:style>
  <w:style w:type="paragraph" w:styleId="182">
    <w:name w:val="toc 3"/>
    <w:basedOn w:val="841"/>
    <w:next w:val="841"/>
    <w:uiPriority w:val="39"/>
    <w:unhideWhenUsed/>
    <w:pPr>
      <w:ind w:left="567" w:right="0" w:firstLine="0"/>
      <w:spacing w:after="57"/>
    </w:pPr>
  </w:style>
  <w:style w:type="paragraph" w:styleId="183">
    <w:name w:val="toc 4"/>
    <w:basedOn w:val="841"/>
    <w:next w:val="841"/>
    <w:uiPriority w:val="39"/>
    <w:unhideWhenUsed/>
    <w:pPr>
      <w:ind w:left="850" w:right="0" w:firstLine="0"/>
      <w:spacing w:after="57"/>
    </w:pPr>
  </w:style>
  <w:style w:type="paragraph" w:styleId="184">
    <w:name w:val="toc 5"/>
    <w:basedOn w:val="841"/>
    <w:next w:val="841"/>
    <w:uiPriority w:val="39"/>
    <w:unhideWhenUsed/>
    <w:pPr>
      <w:ind w:left="1134" w:right="0" w:firstLine="0"/>
      <w:spacing w:after="57"/>
    </w:pPr>
  </w:style>
  <w:style w:type="paragraph" w:styleId="185">
    <w:name w:val="toc 6"/>
    <w:basedOn w:val="841"/>
    <w:next w:val="841"/>
    <w:uiPriority w:val="39"/>
    <w:unhideWhenUsed/>
    <w:pPr>
      <w:ind w:left="1417" w:right="0" w:firstLine="0"/>
      <w:spacing w:after="57"/>
    </w:pPr>
  </w:style>
  <w:style w:type="paragraph" w:styleId="186">
    <w:name w:val="toc 7"/>
    <w:basedOn w:val="841"/>
    <w:next w:val="841"/>
    <w:uiPriority w:val="39"/>
    <w:unhideWhenUsed/>
    <w:pPr>
      <w:ind w:left="1701" w:right="0" w:firstLine="0"/>
      <w:spacing w:after="57"/>
    </w:pPr>
  </w:style>
  <w:style w:type="paragraph" w:styleId="187">
    <w:name w:val="toc 8"/>
    <w:basedOn w:val="841"/>
    <w:next w:val="841"/>
    <w:uiPriority w:val="39"/>
    <w:unhideWhenUsed/>
    <w:pPr>
      <w:ind w:left="1984" w:right="0" w:firstLine="0"/>
      <w:spacing w:after="57"/>
    </w:pPr>
  </w:style>
  <w:style w:type="paragraph" w:styleId="188">
    <w:name w:val="toc 9"/>
    <w:basedOn w:val="841"/>
    <w:next w:val="8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41"/>
    <w:link w:val="841"/>
    <w:qFormat/>
    <w:pPr>
      <w:jc w:val="both"/>
      <w:widowControl w:val="off"/>
    </w:pPr>
    <w:rPr>
      <w:sz w:val="21"/>
      <w:szCs w:val="24"/>
      <w:lang w:val="en-US" w:eastAsia="zh-CN" w:bidi="ar-SA"/>
    </w:rPr>
  </w:style>
  <w:style w:type="paragraph" w:styleId="842">
    <w:name w:val="标题 1"/>
    <w:basedOn w:val="841"/>
    <w:next w:val="841"/>
    <w:link w:val="853"/>
    <w:qFormat/>
    <w:pPr>
      <w:jc w:val="center"/>
      <w:keepLines/>
      <w:keepNext/>
      <w:spacing w:before="240" w:after="120" w:line="300" w:lineRule="auto"/>
      <w:outlineLvl w:val="0"/>
    </w:pPr>
    <w:rPr>
      <w:rFonts w:ascii="宋体"/>
      <w:b/>
      <w:sz w:val="32"/>
      <w:szCs w:val="20"/>
    </w:rPr>
  </w:style>
  <w:style w:type="paragraph" w:styleId="843">
    <w:name w:val="标题 2"/>
    <w:basedOn w:val="841"/>
    <w:next w:val="841"/>
    <w:link w:val="854"/>
    <w:qFormat/>
    <w:pPr>
      <w:jc w:val="center"/>
      <w:keepLines/>
      <w:keepNext/>
      <w:spacing w:before="120" w:line="300" w:lineRule="auto"/>
      <w:outlineLvl w:val="1"/>
    </w:pPr>
    <w:rPr>
      <w:rFonts w:ascii="Arial" w:hAnsi="Arial" w:eastAsia="黑体"/>
      <w:b/>
      <w:sz w:val="30"/>
      <w:szCs w:val="20"/>
    </w:rPr>
  </w:style>
  <w:style w:type="paragraph" w:styleId="844">
    <w:name w:val="标题 3"/>
    <w:basedOn w:val="841"/>
    <w:next w:val="856"/>
    <w:link w:val="855"/>
    <w:qFormat/>
    <w:pPr>
      <w:jc w:val="left"/>
      <w:keepLines/>
      <w:keepNext/>
      <w:spacing w:before="360" w:after="120"/>
      <w:outlineLvl w:val="2"/>
    </w:pPr>
    <w:rPr>
      <w:rFonts w:ascii="宋体"/>
      <w:b/>
      <w:sz w:val="24"/>
      <w:szCs w:val="20"/>
      <w:u w:val="single"/>
    </w:rPr>
  </w:style>
  <w:style w:type="paragraph" w:styleId="845">
    <w:name w:val="标题 4"/>
    <w:basedOn w:val="841"/>
    <w:next w:val="841"/>
    <w:link w:val="858"/>
    <w:qFormat/>
    <w:pPr>
      <w:keepLines/>
      <w:keepNext/>
      <w:spacing w:before="280" w:after="290" w:line="376" w:lineRule="atLeast"/>
      <w:outlineLvl w:val="3"/>
    </w:pPr>
    <w:rPr>
      <w:rFonts w:ascii="Arial" w:hAnsi="Arial" w:eastAsia="黑体"/>
      <w:b/>
      <w:sz w:val="28"/>
      <w:szCs w:val="20"/>
    </w:rPr>
  </w:style>
  <w:style w:type="paragraph" w:styleId="846">
    <w:name w:val="标题 5"/>
    <w:basedOn w:val="841"/>
    <w:next w:val="841"/>
    <w:link w:val="859"/>
    <w:qFormat/>
    <w:pPr>
      <w:keepLines/>
      <w:keepNext/>
      <w:spacing w:before="280" w:after="290" w:line="376" w:lineRule="atLeast"/>
      <w:outlineLvl w:val="4"/>
    </w:pPr>
    <w:rPr>
      <w:b/>
      <w:sz w:val="28"/>
      <w:szCs w:val="20"/>
    </w:rPr>
  </w:style>
  <w:style w:type="paragraph" w:styleId="847">
    <w:name w:val="标题 6"/>
    <w:basedOn w:val="841"/>
    <w:next w:val="841"/>
    <w:link w:val="860"/>
    <w:qFormat/>
    <w:pPr>
      <w:keepLines/>
      <w:keepNext/>
      <w:spacing w:before="240" w:after="64" w:line="320" w:lineRule="atLeast"/>
      <w:outlineLvl w:val="5"/>
    </w:pPr>
    <w:rPr>
      <w:rFonts w:ascii="Arial" w:hAnsi="Arial" w:eastAsia="黑体"/>
      <w:b/>
      <w:sz w:val="24"/>
      <w:szCs w:val="20"/>
    </w:rPr>
  </w:style>
  <w:style w:type="paragraph" w:styleId="848">
    <w:name w:val="标题 7"/>
    <w:basedOn w:val="841"/>
    <w:next w:val="841"/>
    <w:link w:val="861"/>
    <w:qFormat/>
    <w:pPr>
      <w:keepLines/>
      <w:keepNext/>
      <w:spacing w:before="240" w:after="64" w:line="320" w:lineRule="atLeast"/>
      <w:outlineLvl w:val="6"/>
    </w:pPr>
    <w:rPr>
      <w:b/>
      <w:sz w:val="24"/>
      <w:szCs w:val="20"/>
    </w:rPr>
  </w:style>
  <w:style w:type="paragraph" w:styleId="849">
    <w:name w:val="标题 8"/>
    <w:basedOn w:val="841"/>
    <w:next w:val="841"/>
    <w:link w:val="862"/>
    <w:qFormat/>
    <w:pPr>
      <w:keepLines/>
      <w:keepNext/>
      <w:spacing w:before="240" w:after="64" w:line="320" w:lineRule="atLeast"/>
      <w:outlineLvl w:val="7"/>
    </w:pPr>
    <w:rPr>
      <w:rFonts w:ascii="Arial" w:hAnsi="Arial" w:eastAsia="黑体"/>
      <w:sz w:val="24"/>
      <w:szCs w:val="20"/>
    </w:rPr>
  </w:style>
  <w:style w:type="paragraph" w:styleId="850">
    <w:name w:val="标题 9"/>
    <w:basedOn w:val="841"/>
    <w:next w:val="841"/>
    <w:link w:val="863"/>
    <w:qFormat/>
    <w:pPr>
      <w:keepLines/>
      <w:keepNext/>
      <w:spacing w:before="240" w:after="64" w:line="320" w:lineRule="atLeast"/>
      <w:outlineLvl w:val="8"/>
    </w:pPr>
    <w:rPr>
      <w:rFonts w:ascii="Arial" w:hAnsi="Arial" w:eastAsia="黑体"/>
      <w:szCs w:val="20"/>
    </w:rPr>
  </w:style>
  <w:style w:type="character" w:styleId="851">
    <w:name w:val="默认段落字体"/>
    <w:next w:val="851"/>
    <w:link w:val="841"/>
    <w:uiPriority w:val="1"/>
    <w:unhideWhenUsed/>
    <w:qFormat/>
  </w:style>
  <w:style w:type="table" w:styleId="852">
    <w:name w:val="普通表格"/>
    <w:next w:val="852"/>
    <w:link w:val="841"/>
    <w:uiPriority w:val="99"/>
    <w:unhideWhenUsed/>
    <w:qFormat/>
    <w:tblPr/>
  </w:style>
  <w:style w:type="character" w:styleId="853">
    <w:name w:val="标题 1 字符"/>
    <w:next w:val="853"/>
    <w:link w:val="842"/>
    <w:qFormat/>
    <w:rPr>
      <w:rFonts w:ascii="宋体"/>
      <w:b/>
      <w:sz w:val="32"/>
    </w:rPr>
  </w:style>
  <w:style w:type="character" w:styleId="854">
    <w:name w:val="标题 2 字符"/>
    <w:next w:val="854"/>
    <w:link w:val="843"/>
    <w:qFormat/>
    <w:rPr>
      <w:rFonts w:ascii="Arial" w:hAnsi="Arial" w:eastAsia="黑体"/>
      <w:b/>
      <w:sz w:val="30"/>
      <w:lang w:val="en-US" w:eastAsia="zh-CN" w:bidi="ar-SA"/>
    </w:rPr>
  </w:style>
  <w:style w:type="character" w:styleId="855">
    <w:name w:val="标题 3 字符"/>
    <w:next w:val="855"/>
    <w:link w:val="844"/>
    <w:qFormat/>
    <w:rPr>
      <w:rFonts w:ascii="宋体" w:eastAsia="宋体"/>
      <w:b/>
      <w:sz w:val="24"/>
      <w:u w:val="single"/>
      <w:lang w:val="en-US" w:eastAsia="zh-CN" w:bidi="ar-SA"/>
    </w:rPr>
  </w:style>
  <w:style w:type="paragraph" w:styleId="856">
    <w:name w:val="正文缩进"/>
    <w:basedOn w:val="841"/>
    <w:next w:val="841"/>
    <w:link w:val="857"/>
    <w:qFormat/>
    <w:pPr>
      <w:ind w:firstLine="420"/>
      <w:jc w:val="left"/>
    </w:pPr>
    <w:rPr>
      <w:rFonts w:ascii="宋体"/>
      <w:sz w:val="24"/>
    </w:rPr>
  </w:style>
  <w:style w:type="character" w:styleId="857">
    <w:name w:val="正文缩进 字符"/>
    <w:next w:val="857"/>
    <w:link w:val="856"/>
    <w:qFormat/>
    <w:rPr>
      <w:rFonts w:ascii="宋体" w:eastAsia="宋体"/>
      <w:sz w:val="24"/>
      <w:szCs w:val="24"/>
      <w:lang w:val="en-US" w:eastAsia="zh-CN" w:bidi="ar-SA"/>
    </w:rPr>
  </w:style>
  <w:style w:type="character" w:styleId="858">
    <w:name w:val="标题 4 字符"/>
    <w:next w:val="858"/>
    <w:link w:val="845"/>
    <w:qFormat/>
    <w:rPr>
      <w:rFonts w:ascii="Arial" w:hAnsi="Arial" w:eastAsia="黑体"/>
      <w:b/>
      <w:sz w:val="28"/>
    </w:rPr>
  </w:style>
  <w:style w:type="character" w:styleId="859">
    <w:name w:val="标题 5 字符"/>
    <w:next w:val="859"/>
    <w:link w:val="846"/>
    <w:qFormat/>
    <w:rPr>
      <w:b/>
      <w:sz w:val="28"/>
    </w:rPr>
  </w:style>
  <w:style w:type="character" w:styleId="860">
    <w:name w:val="标题 6 字符"/>
    <w:next w:val="860"/>
    <w:link w:val="847"/>
    <w:qFormat/>
    <w:rPr>
      <w:rFonts w:ascii="Arial" w:hAnsi="Arial" w:eastAsia="黑体"/>
      <w:b/>
      <w:sz w:val="24"/>
    </w:rPr>
  </w:style>
  <w:style w:type="character" w:styleId="861">
    <w:name w:val="标题 7 字符"/>
    <w:next w:val="861"/>
    <w:link w:val="848"/>
    <w:qFormat/>
    <w:rPr>
      <w:b/>
      <w:sz w:val="24"/>
    </w:rPr>
  </w:style>
  <w:style w:type="character" w:styleId="862">
    <w:name w:val="标题 8 字符"/>
    <w:next w:val="862"/>
    <w:link w:val="849"/>
    <w:qFormat/>
    <w:rPr>
      <w:rFonts w:ascii="Arial" w:hAnsi="Arial" w:eastAsia="黑体"/>
      <w:sz w:val="24"/>
    </w:rPr>
  </w:style>
  <w:style w:type="character" w:styleId="863">
    <w:name w:val="标题 9 字符"/>
    <w:next w:val="863"/>
    <w:link w:val="850"/>
    <w:qFormat/>
    <w:rPr>
      <w:rFonts w:ascii="Arial" w:hAnsi="Arial" w:eastAsia="黑体"/>
      <w:sz w:val="21"/>
    </w:rPr>
  </w:style>
  <w:style w:type="paragraph" w:styleId="864">
    <w:name w:val="目录 7"/>
    <w:basedOn w:val="841"/>
    <w:next w:val="841"/>
    <w:link w:val="841"/>
    <w:qFormat/>
    <w:pPr>
      <w:ind w:left="2520"/>
    </w:pPr>
  </w:style>
  <w:style w:type="paragraph" w:styleId="865">
    <w:name w:val="引文目录"/>
    <w:basedOn w:val="841"/>
    <w:next w:val="841"/>
    <w:link w:val="841"/>
    <w:uiPriority w:val="99"/>
    <w:unhideWhenUsed/>
    <w:qFormat/>
    <w:pPr>
      <w:ind w:left="420"/>
    </w:pPr>
  </w:style>
  <w:style w:type="paragraph" w:styleId="866">
    <w:name w:val="题注"/>
    <w:basedOn w:val="841"/>
    <w:next w:val="841"/>
    <w:link w:val="841"/>
    <w:qFormat/>
    <w:pPr>
      <w:spacing w:line="480" w:lineRule="auto"/>
    </w:pPr>
    <w:rPr>
      <w:rFonts w:ascii="华文中宋" w:hAnsi="华文中宋" w:eastAsia="华文中宋"/>
      <w:sz w:val="36"/>
      <w:szCs w:val="20"/>
    </w:rPr>
  </w:style>
  <w:style w:type="paragraph" w:styleId="867">
    <w:name w:val="文档结构图"/>
    <w:basedOn w:val="841"/>
    <w:next w:val="867"/>
    <w:link w:val="868"/>
    <w:qFormat/>
    <w:pPr>
      <w:shd w:val="clear" w:color="auto" w:fill="000080"/>
    </w:pPr>
  </w:style>
  <w:style w:type="character" w:styleId="868">
    <w:name w:val="文档结构图 字符"/>
    <w:next w:val="868"/>
    <w:link w:val="867"/>
    <w:qFormat/>
    <w:rPr>
      <w:sz w:val="21"/>
      <w:szCs w:val="24"/>
      <w:shd w:val="clear" w:color="auto" w:fill="000080"/>
    </w:rPr>
  </w:style>
  <w:style w:type="paragraph" w:styleId="869">
    <w:name w:val="批注文字"/>
    <w:basedOn w:val="841"/>
    <w:next w:val="869"/>
    <w:link w:val="870"/>
    <w:uiPriority w:val="99"/>
    <w:qFormat/>
    <w:pPr>
      <w:jc w:val="left"/>
    </w:pPr>
  </w:style>
  <w:style w:type="character" w:styleId="870">
    <w:name w:val="批注文字 字符1"/>
    <w:next w:val="870"/>
    <w:link w:val="869"/>
    <w:uiPriority w:val="99"/>
    <w:qFormat/>
    <w:rPr>
      <w:sz w:val="21"/>
      <w:szCs w:val="24"/>
    </w:rPr>
  </w:style>
  <w:style w:type="paragraph" w:styleId="871">
    <w:name w:val="正文文本 3"/>
    <w:basedOn w:val="841"/>
    <w:next w:val="871"/>
    <w:link w:val="872"/>
    <w:qFormat/>
    <w:pPr>
      <w:spacing w:after="120"/>
    </w:pPr>
    <w:rPr>
      <w:sz w:val="16"/>
      <w:szCs w:val="16"/>
    </w:rPr>
  </w:style>
  <w:style w:type="character" w:styleId="872">
    <w:name w:val="正文文本 3 字符"/>
    <w:next w:val="872"/>
    <w:link w:val="871"/>
    <w:qFormat/>
    <w:rPr>
      <w:sz w:val="16"/>
      <w:szCs w:val="16"/>
    </w:rPr>
  </w:style>
  <w:style w:type="paragraph" w:styleId="873">
    <w:name w:val="正文文本"/>
    <w:basedOn w:val="841"/>
    <w:next w:val="875"/>
    <w:link w:val="874"/>
    <w:qFormat/>
    <w:pPr>
      <w:spacing w:before="120" w:line="22" w:lineRule="atLeast"/>
      <w:tabs>
        <w:tab w:val="left" w:pos="567" w:leader="none"/>
      </w:tabs>
    </w:pPr>
    <w:rPr>
      <w:rFonts w:ascii="宋体" w:hAnsi="宋体"/>
      <w:sz w:val="24"/>
    </w:rPr>
  </w:style>
  <w:style w:type="character" w:styleId="874">
    <w:name w:val="正文文本 字符"/>
    <w:next w:val="874"/>
    <w:link w:val="873"/>
    <w:qFormat/>
    <w:rPr>
      <w:rFonts w:ascii="宋体" w:hAnsi="宋体"/>
      <w:sz w:val="24"/>
      <w:szCs w:val="24"/>
    </w:rPr>
  </w:style>
  <w:style w:type="paragraph" w:styleId="875">
    <w:name w:val="正文文本 2"/>
    <w:basedOn w:val="841"/>
    <w:next w:val="875"/>
    <w:link w:val="841"/>
    <w:uiPriority w:val="99"/>
    <w:unhideWhenUsed/>
    <w:pPr>
      <w:spacing w:after="120" w:line="480" w:lineRule="auto"/>
    </w:pPr>
  </w:style>
  <w:style w:type="paragraph" w:styleId="876">
    <w:name w:val="正文文本缩进"/>
    <w:basedOn w:val="841"/>
    <w:next w:val="876"/>
    <w:link w:val="877"/>
    <w:qFormat/>
    <w:pPr>
      <w:ind w:firstLine="570"/>
      <w:spacing w:line="360" w:lineRule="auto"/>
    </w:pPr>
    <w:rPr>
      <w:sz w:val="24"/>
    </w:rPr>
  </w:style>
  <w:style w:type="character" w:styleId="877">
    <w:name w:val="正文文本缩进 字符"/>
    <w:next w:val="877"/>
    <w:link w:val="876"/>
    <w:qFormat/>
    <w:rPr>
      <w:rFonts w:eastAsia="宋体"/>
      <w:sz w:val="24"/>
      <w:szCs w:val="24"/>
      <w:lang w:val="en-US" w:eastAsia="zh-CN" w:bidi="ar-SA"/>
    </w:rPr>
  </w:style>
  <w:style w:type="paragraph" w:styleId="878">
    <w:name w:val="列表 2"/>
    <w:basedOn w:val="841"/>
    <w:next w:val="878"/>
    <w:link w:val="841"/>
    <w:qFormat/>
    <w:pPr>
      <w:ind w:left="100" w:hanging="200"/>
    </w:pPr>
  </w:style>
  <w:style w:type="paragraph" w:styleId="879">
    <w:name w:val="文本块"/>
    <w:basedOn w:val="841"/>
    <w:next w:val="879"/>
    <w:link w:val="841"/>
    <w:qFormat/>
    <w:pPr>
      <w:ind w:left="480" w:right="-341" w:firstLine="513"/>
      <w:widowControl/>
    </w:pPr>
    <w:rPr>
      <w:sz w:val="24"/>
      <w:szCs w:val="20"/>
    </w:rPr>
  </w:style>
  <w:style w:type="paragraph" w:styleId="880">
    <w:name w:val="目录 5"/>
    <w:basedOn w:val="841"/>
    <w:next w:val="841"/>
    <w:link w:val="841"/>
    <w:qFormat/>
    <w:pPr>
      <w:ind w:left="1680"/>
    </w:pPr>
  </w:style>
  <w:style w:type="paragraph" w:styleId="881">
    <w:name w:val="目录 3"/>
    <w:basedOn w:val="841"/>
    <w:next w:val="841"/>
    <w:link w:val="841"/>
    <w:uiPriority w:val="39"/>
    <w:qFormat/>
    <w:pPr>
      <w:ind w:left="840"/>
    </w:pPr>
  </w:style>
  <w:style w:type="paragraph" w:styleId="882">
    <w:name w:val="纯文本"/>
    <w:basedOn w:val="841"/>
    <w:next w:val="882"/>
    <w:link w:val="883"/>
    <w:qFormat/>
    <w:rPr>
      <w:rFonts w:hint="eastAsia" w:ascii="宋体" w:hAnsi="Courier New"/>
      <w:szCs w:val="20"/>
    </w:rPr>
  </w:style>
  <w:style w:type="character" w:styleId="883">
    <w:name w:val="纯文本 字符2"/>
    <w:next w:val="883"/>
    <w:link w:val="882"/>
    <w:qFormat/>
    <w:rPr>
      <w:rFonts w:hint="eastAsia" w:ascii="宋体" w:hAnsi="Courier New" w:eastAsia="宋体" w:cs="宋体"/>
      <w:sz w:val="21"/>
    </w:rPr>
  </w:style>
  <w:style w:type="paragraph" w:styleId="884">
    <w:name w:val="目录 8"/>
    <w:basedOn w:val="841"/>
    <w:next w:val="841"/>
    <w:link w:val="841"/>
    <w:qFormat/>
    <w:pPr>
      <w:ind w:left="2940"/>
    </w:pPr>
  </w:style>
  <w:style w:type="paragraph" w:styleId="885">
    <w:name w:val="日期"/>
    <w:basedOn w:val="841"/>
    <w:next w:val="841"/>
    <w:link w:val="886"/>
    <w:qFormat/>
    <w:pPr>
      <w:ind w:left="100"/>
    </w:pPr>
    <w:rPr>
      <w:rFonts w:ascii="仿宋_GB2312" w:hAnsi="宋体" w:eastAsia="仿宋_GB2312"/>
      <w:color w:val="000000"/>
      <w:sz w:val="24"/>
    </w:rPr>
  </w:style>
  <w:style w:type="character" w:styleId="886">
    <w:name w:val="日期 字符"/>
    <w:next w:val="886"/>
    <w:link w:val="885"/>
    <w:qFormat/>
    <w:rPr>
      <w:rFonts w:ascii="仿宋_GB2312" w:hAnsi="宋体" w:eastAsia="仿宋_GB2312"/>
      <w:color w:val="000000"/>
      <w:sz w:val="24"/>
      <w:szCs w:val="24"/>
    </w:rPr>
  </w:style>
  <w:style w:type="paragraph" w:styleId="887">
    <w:name w:val="正文文本缩进 2"/>
    <w:basedOn w:val="841"/>
    <w:next w:val="887"/>
    <w:link w:val="888"/>
    <w:qFormat/>
    <w:pPr>
      <w:ind w:firstLine="480"/>
    </w:pPr>
    <w:rPr>
      <w:rFonts w:ascii="仿宋_GB2312" w:eastAsia="仿宋_GB2312"/>
      <w:sz w:val="24"/>
    </w:rPr>
  </w:style>
  <w:style w:type="character" w:styleId="888">
    <w:name w:val="正文文本缩进 2 字符"/>
    <w:next w:val="888"/>
    <w:link w:val="887"/>
    <w:qFormat/>
    <w:rPr>
      <w:rFonts w:ascii="仿宋_GB2312" w:eastAsia="仿宋_GB2312"/>
      <w:sz w:val="24"/>
      <w:szCs w:val="24"/>
    </w:rPr>
  </w:style>
  <w:style w:type="paragraph" w:styleId="889">
    <w:name w:val="批注框文本"/>
    <w:basedOn w:val="841"/>
    <w:next w:val="889"/>
    <w:link w:val="890"/>
    <w:qFormat/>
    <w:rPr>
      <w:sz w:val="18"/>
      <w:szCs w:val="18"/>
    </w:rPr>
  </w:style>
  <w:style w:type="character" w:styleId="890">
    <w:name w:val="批注框文本 字符"/>
    <w:next w:val="890"/>
    <w:link w:val="889"/>
    <w:qFormat/>
    <w:rPr>
      <w:sz w:val="18"/>
      <w:szCs w:val="18"/>
    </w:rPr>
  </w:style>
  <w:style w:type="paragraph" w:styleId="891">
    <w:name w:val="页脚"/>
    <w:basedOn w:val="841"/>
    <w:next w:val="891"/>
    <w:link w:val="892"/>
    <w:uiPriority w:val="99"/>
    <w:qFormat/>
    <w:pPr>
      <w:jc w:val="left"/>
      <w:tabs>
        <w:tab w:val="center" w:pos="4153" w:leader="none"/>
        <w:tab w:val="right" w:pos="8306" w:leader="none"/>
      </w:tabs>
    </w:pPr>
    <w:rPr>
      <w:rFonts w:ascii="宋体"/>
      <w:sz w:val="18"/>
      <w:szCs w:val="20"/>
    </w:rPr>
  </w:style>
  <w:style w:type="character" w:styleId="892">
    <w:name w:val="页脚 字符"/>
    <w:next w:val="892"/>
    <w:link w:val="891"/>
    <w:uiPriority w:val="99"/>
    <w:qFormat/>
    <w:rPr>
      <w:rFonts w:ascii="宋体" w:eastAsia="宋体"/>
      <w:sz w:val="18"/>
      <w:lang w:val="en-US" w:eastAsia="zh-CN" w:bidi="ar-SA"/>
    </w:rPr>
  </w:style>
  <w:style w:type="paragraph" w:styleId="893">
    <w:name w:val="寄信人地址"/>
    <w:basedOn w:val="841"/>
    <w:next w:val="893"/>
    <w:link w:val="841"/>
    <w:qFormat/>
    <w:rPr>
      <w:rFonts w:ascii="Arial" w:hAnsi="Arial"/>
    </w:rPr>
  </w:style>
  <w:style w:type="paragraph" w:styleId="894">
    <w:name w:val="页眉"/>
    <w:basedOn w:val="841"/>
    <w:next w:val="894"/>
    <w:link w:val="895"/>
    <w:qFormat/>
    <w:pPr>
      <w:jc w:val="center"/>
      <w:tabs>
        <w:tab w:val="center" w:pos="4153" w:leader="none"/>
        <w:tab w:val="right" w:pos="8306" w:leader="none"/>
      </w:tabs>
      <w:pBdr>
        <w:bottom w:val="single" w:color="000000" w:sz="6" w:space="1"/>
      </w:pBdr>
    </w:pPr>
    <w:rPr>
      <w:sz w:val="18"/>
      <w:szCs w:val="18"/>
    </w:rPr>
  </w:style>
  <w:style w:type="character" w:styleId="895">
    <w:name w:val="页眉 字符"/>
    <w:next w:val="895"/>
    <w:link w:val="894"/>
    <w:qFormat/>
    <w:rPr>
      <w:rFonts w:eastAsia="宋体"/>
      <w:sz w:val="18"/>
      <w:szCs w:val="18"/>
      <w:lang w:val="en-US" w:eastAsia="zh-CN" w:bidi="ar-SA"/>
    </w:rPr>
  </w:style>
  <w:style w:type="paragraph" w:styleId="896">
    <w:name w:val="目录 1"/>
    <w:basedOn w:val="841"/>
    <w:next w:val="841"/>
    <w:link w:val="841"/>
    <w:uiPriority w:val="39"/>
    <w:qFormat/>
    <w:pPr>
      <w:spacing w:line="300" w:lineRule="auto"/>
      <w:tabs>
        <w:tab w:val="left" w:pos="1050" w:leader="none"/>
        <w:tab w:val="right" w:pos="8937" w:leader="dot"/>
      </w:tabs>
    </w:pPr>
    <w:rPr>
      <w:rFonts w:ascii="宋体" w:hAnsi="宋体"/>
      <w:b/>
      <w:sz w:val="24"/>
    </w:rPr>
  </w:style>
  <w:style w:type="paragraph" w:styleId="897">
    <w:name w:val="目录 4"/>
    <w:basedOn w:val="841"/>
    <w:next w:val="841"/>
    <w:link w:val="841"/>
    <w:qFormat/>
    <w:pPr>
      <w:ind w:left="1260"/>
    </w:pPr>
  </w:style>
  <w:style w:type="paragraph" w:styleId="898">
    <w:name w:val="目录 6"/>
    <w:basedOn w:val="841"/>
    <w:next w:val="841"/>
    <w:link w:val="841"/>
    <w:qFormat/>
    <w:pPr>
      <w:ind w:left="2100"/>
    </w:pPr>
  </w:style>
  <w:style w:type="paragraph" w:styleId="899">
    <w:name w:val="正文文本缩进 3"/>
    <w:basedOn w:val="841"/>
    <w:next w:val="899"/>
    <w:link w:val="900"/>
    <w:qFormat/>
    <w:pPr>
      <w:ind w:left="720" w:firstLine="480"/>
      <w:jc w:val="left"/>
      <w:spacing w:before="120" w:line="22" w:lineRule="atLeast"/>
    </w:pPr>
    <w:rPr>
      <w:rFonts w:ascii="宋体"/>
      <w:sz w:val="24"/>
      <w:szCs w:val="20"/>
    </w:rPr>
  </w:style>
  <w:style w:type="character" w:styleId="900">
    <w:name w:val="正文文本缩进 3 字符"/>
    <w:next w:val="900"/>
    <w:link w:val="899"/>
    <w:qFormat/>
    <w:rPr>
      <w:rFonts w:ascii="宋体"/>
      <w:sz w:val="24"/>
    </w:rPr>
  </w:style>
  <w:style w:type="paragraph" w:styleId="901">
    <w:name w:val="目录 2"/>
    <w:basedOn w:val="841"/>
    <w:next w:val="841"/>
    <w:link w:val="841"/>
    <w:uiPriority w:val="39"/>
    <w:qFormat/>
    <w:pPr>
      <w:ind w:left="420"/>
      <w:spacing w:line="312" w:lineRule="auto"/>
      <w:tabs>
        <w:tab w:val="right" w:pos="8937" w:leader="dot"/>
      </w:tabs>
    </w:pPr>
  </w:style>
  <w:style w:type="paragraph" w:styleId="902">
    <w:name w:val="目录 9"/>
    <w:basedOn w:val="841"/>
    <w:next w:val="841"/>
    <w:link w:val="841"/>
    <w:qFormat/>
    <w:pPr>
      <w:ind w:left="3360"/>
    </w:pPr>
  </w:style>
  <w:style w:type="paragraph" w:styleId="903">
    <w:name w:val="HTML 预设格式"/>
    <w:basedOn w:val="841"/>
    <w:next w:val="903"/>
    <w:link w:val="9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04">
    <w:name w:val="HTML 预设格式 字符"/>
    <w:next w:val="904"/>
    <w:link w:val="903"/>
    <w:qFormat/>
    <w:rPr>
      <w:rFonts w:ascii="宋体" w:hAnsi="宋体" w:cs="宋体"/>
      <w:sz w:val="24"/>
      <w:szCs w:val="24"/>
    </w:rPr>
  </w:style>
  <w:style w:type="paragraph" w:styleId="905">
    <w:name w:val="普通(网站)"/>
    <w:basedOn w:val="841"/>
    <w:next w:val="905"/>
    <w:link w:val="841"/>
    <w:uiPriority w:val="99"/>
    <w:unhideWhenUsed/>
    <w:qFormat/>
    <w:pPr>
      <w:jc w:val="left"/>
      <w:spacing w:before="100" w:beforeAutospacing="1" w:after="100" w:afterAutospacing="1"/>
      <w:widowControl/>
    </w:pPr>
    <w:rPr>
      <w:rFonts w:ascii="宋体" w:hAnsi="宋体" w:cs="宋体"/>
      <w:sz w:val="24"/>
    </w:rPr>
  </w:style>
  <w:style w:type="paragraph" w:styleId="906">
    <w:name w:val="索引 1"/>
    <w:basedOn w:val="841"/>
    <w:next w:val="841"/>
    <w:link w:val="841"/>
    <w:qFormat/>
    <w:rPr>
      <w:szCs w:val="20"/>
    </w:rPr>
  </w:style>
  <w:style w:type="paragraph" w:styleId="907">
    <w:name w:val="标题"/>
    <w:basedOn w:val="841"/>
    <w:next w:val="907"/>
    <w:link w:val="908"/>
    <w:qFormat/>
    <w:pPr>
      <w:jc w:val="center"/>
      <w:outlineLvl w:val="0"/>
    </w:pPr>
    <w:rPr>
      <w:b/>
      <w:sz w:val="32"/>
      <w:szCs w:val="20"/>
    </w:rPr>
  </w:style>
  <w:style w:type="character" w:styleId="908">
    <w:name w:val="标题 字符"/>
    <w:next w:val="908"/>
    <w:link w:val="907"/>
    <w:qFormat/>
    <w:rPr>
      <w:b/>
      <w:sz w:val="32"/>
    </w:rPr>
  </w:style>
  <w:style w:type="paragraph" w:styleId="909">
    <w:name w:val="批注主题"/>
    <w:basedOn w:val="869"/>
    <w:next w:val="869"/>
    <w:link w:val="910"/>
    <w:qFormat/>
    <w:rPr>
      <w:b/>
      <w:bCs/>
      <w:lang w:val="en-US" w:eastAsia="zh-CN"/>
    </w:rPr>
  </w:style>
  <w:style w:type="character" w:styleId="910">
    <w:name w:val="批注主题 字符"/>
    <w:next w:val="910"/>
    <w:link w:val="909"/>
    <w:qFormat/>
    <w:rPr>
      <w:rFonts w:ascii="Times New Roman" w:hAnsi="Times New Roman" w:eastAsia="宋体" w:cs="Times New Roman"/>
      <w:b/>
      <w:bCs/>
      <w:sz w:val="21"/>
      <w:szCs w:val="24"/>
      <w:lang w:val="en-US" w:eastAsia="zh-CN" w:bidi="ar-SA"/>
    </w:rPr>
  </w:style>
  <w:style w:type="paragraph" w:styleId="911">
    <w:name w:val="正文首行缩进"/>
    <w:basedOn w:val="873"/>
    <w:next w:val="911"/>
    <w:link w:val="841"/>
    <w:qFormat/>
    <w:pPr>
      <w:ind w:firstLine="420"/>
      <w:spacing w:after="120"/>
      <w:tabs>
        <w:tab w:val="left" w:pos="567" w:leader="none"/>
      </w:tabs>
    </w:pPr>
    <w:rPr>
      <w:rFonts w:ascii="仿宋_GB2312" w:eastAsia="仿宋_GB2312"/>
      <w:color w:val="000000"/>
      <w:spacing w:val="-8"/>
      <w:sz w:val="21"/>
      <w:lang w:bidi="ar-SA"/>
    </w:rPr>
  </w:style>
  <w:style w:type="paragraph" w:styleId="912">
    <w:name w:val="正文首行缩进 2"/>
    <w:basedOn w:val="876"/>
    <w:next w:val="912"/>
    <w:link w:val="913"/>
    <w:qFormat/>
    <w:pPr>
      <w:ind w:left="420" w:firstLine="420"/>
      <w:spacing w:after="120" w:line="480" w:lineRule="exact"/>
    </w:pPr>
    <w:rPr>
      <w:sz w:val="24"/>
    </w:rPr>
  </w:style>
  <w:style w:type="character" w:styleId="913">
    <w:name w:val="正文文本首行缩进 2 字符"/>
    <w:next w:val="913"/>
    <w:link w:val="912"/>
    <w:qFormat/>
    <w:rPr>
      <w:rFonts w:eastAsia="宋体"/>
      <w:sz w:val="24"/>
      <w:szCs w:val="24"/>
      <w:lang w:val="en-US" w:eastAsia="zh-CN" w:bidi="ar-SA"/>
    </w:rPr>
  </w:style>
  <w:style w:type="table" w:styleId="914">
    <w:name w:val="网格型"/>
    <w:basedOn w:val="852"/>
    <w:next w:val="914"/>
    <w:link w:val="841"/>
    <w:uiPriority w:val="39"/>
    <w:qFormat/>
    <w:tblPr/>
  </w:style>
  <w:style w:type="table" w:styleId="915">
    <w:name w:val="中等深浅网格 1 - 强调文字颜色 2"/>
    <w:basedOn w:val="852"/>
    <w:next w:val="915"/>
    <w:link w:val="841"/>
    <w:qFormat/>
    <w:rPr>
      <w:sz w:val="21"/>
      <w:szCs w:val="24"/>
    </w:rPr>
    <w:tblPr/>
  </w:style>
  <w:style w:type="character" w:styleId="916">
    <w:name w:val="要点"/>
    <w:next w:val="916"/>
    <w:link w:val="841"/>
    <w:qFormat/>
    <w:rPr>
      <w:b/>
      <w:bCs/>
    </w:rPr>
  </w:style>
  <w:style w:type="character" w:styleId="917">
    <w:name w:val="页码"/>
    <w:next w:val="917"/>
    <w:link w:val="841"/>
    <w:qFormat/>
  </w:style>
  <w:style w:type="character" w:styleId="918">
    <w:name w:val="已访问的超链接"/>
    <w:next w:val="918"/>
    <w:link w:val="841"/>
    <w:qFormat/>
    <w:rPr>
      <w:color w:val="800080"/>
      <w:u w:val="single"/>
    </w:rPr>
  </w:style>
  <w:style w:type="character" w:styleId="919">
    <w:name w:val="强调"/>
    <w:next w:val="919"/>
    <w:link w:val="841"/>
    <w:qFormat/>
    <w:rPr>
      <w:color w:val="cc0033"/>
    </w:rPr>
  </w:style>
  <w:style w:type="character" w:styleId="920">
    <w:name w:val="超链接"/>
    <w:next w:val="920"/>
    <w:link w:val="841"/>
    <w:uiPriority w:val="99"/>
    <w:qFormat/>
    <w:rPr>
      <w:color w:val="0000ff"/>
      <w:u w:val="single"/>
    </w:rPr>
  </w:style>
  <w:style w:type="character" w:styleId="921">
    <w:name w:val="批注引用"/>
    <w:next w:val="921"/>
    <w:link w:val="841"/>
    <w:uiPriority w:val="99"/>
    <w:qFormat/>
    <w:rPr>
      <w:sz w:val="21"/>
      <w:szCs w:val="21"/>
    </w:rPr>
  </w:style>
  <w:style w:type="character" w:styleId="922">
    <w:name w:val="HTML 引文"/>
    <w:next w:val="922"/>
    <w:link w:val="841"/>
    <w:qFormat/>
    <w:rPr>
      <w:i/>
      <w:iCs/>
    </w:rPr>
  </w:style>
  <w:style w:type="paragraph" w:styleId="923">
    <w:name w:val="正文（缩进）"/>
    <w:basedOn w:val="841"/>
    <w:next w:val="923"/>
    <w:link w:val="841"/>
    <w:qFormat/>
    <w:pPr>
      <w:ind w:firstLine="480"/>
    </w:pPr>
  </w:style>
  <w:style w:type="paragraph" w:styleId="924">
    <w:name w:val="AONormal"/>
    <w:next w:val="924"/>
    <w:link w:val="841"/>
    <w:qFormat/>
    <w:pPr>
      <w:ind w:firstLine="440"/>
      <w:spacing w:line="400" w:lineRule="exact"/>
    </w:pPr>
    <w:rPr>
      <w:rFonts w:ascii="华文楷体" w:hAnsi="华文楷体" w:eastAsia="华文楷体" w:cs="华文楷体"/>
      <w:sz w:val="22"/>
      <w:szCs w:val="21"/>
      <w:lang w:val="en-US" w:eastAsia="zh-CN" w:bidi="ar-SA"/>
    </w:rPr>
  </w:style>
  <w:style w:type="paragraph" w:styleId="925">
    <w:name w:val="Default"/>
    <w:next w:val="925"/>
    <w:link w:val="841"/>
    <w:qFormat/>
    <w:pPr>
      <w:widowControl w:val="off"/>
    </w:pPr>
    <w:rPr>
      <w:rFonts w:ascii="Symbol" w:hAnsi="Symbol" w:cs="Symbol"/>
      <w:color w:val="000000"/>
      <w:sz w:val="24"/>
      <w:szCs w:val="24"/>
      <w:lang w:val="en-US" w:eastAsia="zh-CN" w:bidi="ar-SA"/>
    </w:rPr>
  </w:style>
  <w:style w:type="character" w:styleId="926">
    <w:name w:val="批注文字 字符"/>
    <w:next w:val="926"/>
    <w:link w:val="841"/>
    <w:uiPriority w:val="99"/>
    <w:qFormat/>
    <w:rPr>
      <w:rFonts w:ascii="Times New Roman" w:hAnsi="Times New Roman" w:eastAsia="宋体" w:cs="Times New Roman"/>
      <w:sz w:val="24"/>
      <w:lang w:val="en-US" w:eastAsia="zh-CN" w:bidi="ar-SA"/>
    </w:rPr>
  </w:style>
  <w:style w:type="character" w:styleId="927">
    <w:name w:val="标题 3 Char Char"/>
    <w:next w:val="927"/>
    <w:link w:val="841"/>
    <w:qFormat/>
    <w:rPr>
      <w:rFonts w:eastAsia="宋体"/>
      <w:b/>
      <w:bCs/>
      <w:sz w:val="32"/>
      <w:szCs w:val="32"/>
      <w:lang w:val="en-US" w:eastAsia="zh-CN" w:bidi="ar-SA"/>
    </w:rPr>
  </w:style>
  <w:style w:type="character" w:styleId="928">
    <w:name w:val="中等深浅网格 1 - 强调文字颜色 2 Char"/>
    <w:next w:val="928"/>
    <w:link w:val="929"/>
    <w:qFormat/>
    <w:rPr>
      <w:sz w:val="21"/>
      <w:szCs w:val="24"/>
      <w:lang w:val="zh-CN" w:eastAsia="zh-CN" w:bidi="ar-SA"/>
    </w:rPr>
  </w:style>
  <w:style w:type="paragraph" w:styleId="929">
    <w:name w:val="1"/>
    <w:next w:val="929"/>
    <w:link w:val="928"/>
    <w:qFormat/>
    <w:rPr>
      <w:sz w:val="21"/>
      <w:szCs w:val="24"/>
      <w:lang w:val="zh-CN" w:eastAsia="zh-CN" w:bidi="ar-SA"/>
    </w:rPr>
  </w:style>
  <w:style w:type="character" w:styleId="930">
    <w:name w:val="列表段落 字符"/>
    <w:next w:val="930"/>
    <w:link w:val="931"/>
    <w:uiPriority w:val="34"/>
    <w:qFormat/>
    <w:rPr>
      <w:rFonts w:ascii="Calibri" w:hAnsi="Calibri" w:eastAsia="宋体"/>
      <w:sz w:val="21"/>
      <w:szCs w:val="22"/>
      <w:lang w:val="en-US" w:eastAsia="zh-CN" w:bidi="ar-SA"/>
    </w:rPr>
  </w:style>
  <w:style w:type="paragraph" w:styleId="931">
    <w:name w:val="列表段落"/>
    <w:basedOn w:val="841"/>
    <w:next w:val="931"/>
    <w:link w:val="930"/>
    <w:uiPriority w:val="34"/>
    <w:qFormat/>
    <w:pPr>
      <w:ind w:firstLine="420"/>
    </w:pPr>
    <w:rPr>
      <w:rFonts w:ascii="Calibri" w:hAnsi="Calibri"/>
      <w:szCs w:val="22"/>
    </w:rPr>
  </w:style>
  <w:style w:type="character" w:styleId="932">
    <w:name w:val="locality"/>
    <w:next w:val="932"/>
    <w:link w:val="841"/>
    <w:qFormat/>
  </w:style>
  <w:style w:type="character" w:styleId="933">
    <w:name w:val="正文表格 Char"/>
    <w:next w:val="933"/>
    <w:link w:val="934"/>
    <w:qFormat/>
    <w:rPr>
      <w:rFonts w:ascii="宋体" w:hAnsi="宋体"/>
      <w:color w:val="000000"/>
      <w:sz w:val="21"/>
      <w:szCs w:val="21"/>
    </w:rPr>
  </w:style>
  <w:style w:type="paragraph" w:styleId="934">
    <w:name w:val="正文表格"/>
    <w:basedOn w:val="841"/>
    <w:next w:val="934"/>
    <w:link w:val="933"/>
    <w:qFormat/>
    <w:pPr>
      <w:jc w:val="left"/>
    </w:pPr>
    <w:rPr>
      <w:rFonts w:ascii="宋体" w:hAnsi="宋体"/>
      <w:color w:val="000000"/>
      <w:szCs w:val="21"/>
    </w:rPr>
  </w:style>
  <w:style w:type="character" w:styleId="935">
    <w:name w:val="apple-style-span"/>
    <w:next w:val="935"/>
    <w:link w:val="841"/>
    <w:qFormat/>
    <w:rPr>
      <w:rFonts w:cs="Times New Roman"/>
    </w:rPr>
  </w:style>
  <w:style w:type="character" w:styleId="936">
    <w:name w:val="chanpin1"/>
    <w:next w:val="936"/>
    <w:link w:val="841"/>
    <w:qFormat/>
    <w:rPr>
      <w:rFonts w:ascii="ˎ̥" w:hAnsi="ˎ̥"/>
      <w:color w:val="000000"/>
      <w:sz w:val="20"/>
      <w:szCs w:val="20"/>
      <w:u w:val="none"/>
    </w:rPr>
  </w:style>
  <w:style w:type="character" w:styleId="937">
    <w:name w:val="注释 Char"/>
    <w:next w:val="937"/>
    <w:link w:val="938"/>
    <w:qFormat/>
    <w:rPr>
      <w:rFonts w:ascii="宋体" w:hAnsi="宋体"/>
      <w:sz w:val="21"/>
      <w:szCs w:val="21"/>
    </w:rPr>
  </w:style>
  <w:style w:type="paragraph" w:styleId="938">
    <w:name w:val="注释"/>
    <w:basedOn w:val="841"/>
    <w:next w:val="938"/>
    <w:link w:val="937"/>
    <w:qFormat/>
    <w:pPr>
      <w:ind w:left="420" w:hanging="420"/>
      <w:jc w:val="left"/>
    </w:pPr>
    <w:rPr>
      <w:rFonts w:ascii="宋体" w:hAnsi="宋体"/>
      <w:szCs w:val="21"/>
    </w:rPr>
  </w:style>
  <w:style w:type="character" w:styleId="939">
    <w:name w:val="chanpin拷贝"/>
    <w:next w:val="939"/>
    <w:link w:val="841"/>
    <w:qFormat/>
  </w:style>
  <w:style w:type="character" w:styleId="940">
    <w:name w:val="bjh-p"/>
    <w:next w:val="940"/>
    <w:link w:val="841"/>
    <w:qFormat/>
  </w:style>
  <w:style w:type="character" w:styleId="941">
    <w:name w:val="纯文本 字符1"/>
    <w:next w:val="941"/>
    <w:link w:val="841"/>
    <w:qFormat/>
    <w:rPr>
      <w:rFonts w:ascii="宋体" w:hAnsi="Courier New"/>
    </w:rPr>
  </w:style>
  <w:style w:type="character" w:styleId="942">
    <w:name w:val="正文小标题 Char"/>
    <w:next w:val="942"/>
    <w:link w:val="943"/>
    <w:qFormat/>
    <w:rPr>
      <w:rFonts w:ascii="宋体" w:hAnsi="宋体"/>
      <w:b/>
      <w:i/>
      <w:color w:val="ff0000"/>
      <w:sz w:val="24"/>
    </w:rPr>
  </w:style>
  <w:style w:type="paragraph" w:styleId="943">
    <w:name w:val="正文小标题"/>
    <w:basedOn w:val="841"/>
    <w:next w:val="856"/>
    <w:link w:val="942"/>
    <w:qFormat/>
    <w:pPr>
      <w:ind w:firstLine="482"/>
      <w:jc w:val="left"/>
      <w:spacing w:before="312" w:after="312"/>
    </w:pPr>
    <w:rPr>
      <w:rFonts w:ascii="宋体" w:hAnsi="宋体"/>
      <w:b/>
      <w:i/>
      <w:color w:val="ff0000"/>
      <w:sz w:val="24"/>
      <w:szCs w:val="20"/>
    </w:rPr>
  </w:style>
  <w:style w:type="character" w:styleId="944">
    <w:name w:val="页眉 Char"/>
    <w:next w:val="944"/>
    <w:link w:val="841"/>
    <w:qFormat/>
    <w:rPr>
      <w:rFonts w:eastAsia="宋体"/>
      <w:sz w:val="18"/>
      <w:szCs w:val="18"/>
      <w:lang w:val="en-US" w:eastAsia="zh-CN" w:bidi="ar-SA"/>
    </w:rPr>
  </w:style>
  <w:style w:type="character" w:styleId="945">
    <w:name w:val="正文重点 Char"/>
    <w:next w:val="945"/>
    <w:link w:val="946"/>
    <w:qFormat/>
    <w:rPr>
      <w:b/>
      <w:sz w:val="24"/>
    </w:rPr>
  </w:style>
  <w:style w:type="paragraph" w:styleId="946">
    <w:name w:val="正文重点"/>
    <w:basedOn w:val="841"/>
    <w:next w:val="946"/>
    <w:link w:val="945"/>
    <w:qFormat/>
    <w:pPr>
      <w:ind w:firstLine="482"/>
      <w:jc w:val="left"/>
      <w:spacing w:line="360" w:lineRule="auto"/>
    </w:pPr>
    <w:rPr>
      <w:b/>
      <w:sz w:val="24"/>
      <w:szCs w:val="20"/>
    </w:rPr>
  </w:style>
  <w:style w:type="character" w:styleId="947">
    <w:name w:val="正文大标题 Char"/>
    <w:next w:val="947"/>
    <w:link w:val="948"/>
    <w:qFormat/>
    <w:rPr>
      <w:rFonts w:ascii="宋体" w:hAnsi="宋体"/>
      <w:b/>
      <w:color w:val="000000"/>
      <w:sz w:val="28"/>
      <w:szCs w:val="21"/>
    </w:rPr>
  </w:style>
  <w:style w:type="paragraph" w:styleId="948">
    <w:name w:val="正文大标题"/>
    <w:basedOn w:val="943"/>
    <w:next w:val="856"/>
    <w:link w:val="947"/>
    <w:qFormat/>
    <w:pPr>
      <w:jc w:val="center"/>
    </w:pPr>
    <w:rPr>
      <w:i w:val="0"/>
      <w:color w:val="000000"/>
      <w:sz w:val="28"/>
      <w:szCs w:val="21"/>
    </w:rPr>
  </w:style>
  <w:style w:type="character" w:styleId="949">
    <w:name w:val="纯文本 字符"/>
    <w:next w:val="949"/>
    <w:link w:val="841"/>
    <w:uiPriority w:val="99"/>
    <w:qFormat/>
    <w:rPr>
      <w:rFonts w:ascii="宋体" w:hAnsi="Courier New" w:eastAsia="宋体" w:cs="Times New Roman"/>
      <w:sz w:val="21"/>
      <w:szCs w:val="21"/>
      <w:lang w:val="en-US" w:eastAsia="zh-CN" w:bidi="ar-SA"/>
    </w:rPr>
  </w:style>
  <w:style w:type="character" w:styleId="950">
    <w:name w:val="current"/>
    <w:next w:val="950"/>
    <w:link w:val="841"/>
    <w:rPr>
      <w:b/>
      <w:bCs/>
      <w:color w:val="05a7d8"/>
      <w:sz w:val="18"/>
      <w:szCs w:val="18"/>
    </w:rPr>
  </w:style>
  <w:style w:type="character" w:styleId="951">
    <w:name w:val="正文格式 Char"/>
    <w:next w:val="951"/>
    <w:link w:val="952"/>
    <w:qFormat/>
    <w:rPr>
      <w:rFonts w:ascii="宋体" w:hAnsi="宋体"/>
      <w:sz w:val="24"/>
      <w:szCs w:val="24"/>
      <w:lang w:val="en-GB"/>
    </w:rPr>
  </w:style>
  <w:style w:type="paragraph" w:styleId="952">
    <w:name w:val="正文格式"/>
    <w:basedOn w:val="841"/>
    <w:next w:val="952"/>
    <w:link w:val="951"/>
    <w:qFormat/>
    <w:pPr>
      <w:ind w:firstLine="480"/>
      <w:spacing w:line="360" w:lineRule="auto"/>
    </w:pPr>
    <w:rPr>
      <w:rFonts w:ascii="宋体" w:hAnsi="宋体"/>
      <w:sz w:val="24"/>
      <w:lang w:val="en-GB"/>
    </w:rPr>
  </w:style>
  <w:style w:type="character" w:styleId="953">
    <w:name w:val="页脚 Char"/>
    <w:next w:val="953"/>
    <w:link w:val="841"/>
    <w:qFormat/>
    <w:rPr>
      <w:rFonts w:ascii="宋体" w:eastAsia="宋体"/>
      <w:sz w:val="18"/>
      <w:lang w:val="en-US" w:eastAsia="zh-CN" w:bidi="ar-SA"/>
    </w:rPr>
  </w:style>
  <w:style w:type="character" w:styleId="954">
    <w:name w:val="标题 3 Char"/>
    <w:next w:val="954"/>
    <w:link w:val="841"/>
    <w:qFormat/>
    <w:rPr>
      <w:rFonts w:ascii="宋体" w:eastAsia="宋体"/>
      <w:b/>
      <w:sz w:val="24"/>
      <w:u w:val="single"/>
      <w:lang w:val="en-US" w:eastAsia="zh-CN" w:bidi="ar-SA"/>
    </w:rPr>
  </w:style>
  <w:style w:type="character" w:styleId="955">
    <w:name w:val="正文缩进 Char"/>
    <w:next w:val="955"/>
    <w:link w:val="841"/>
    <w:qFormat/>
    <w:rPr>
      <w:rFonts w:ascii="宋体" w:eastAsia="宋体"/>
      <w:sz w:val="24"/>
      <w:szCs w:val="24"/>
      <w:lang w:val="en-US" w:eastAsia="zh-CN" w:bidi="ar-SA"/>
    </w:rPr>
  </w:style>
  <w:style w:type="character" w:styleId="956">
    <w:name w:val="标题 2 Char"/>
    <w:next w:val="956"/>
    <w:link w:val="841"/>
    <w:qFormat/>
    <w:rPr>
      <w:rFonts w:ascii="Arial" w:hAnsi="Arial" w:eastAsia="黑体"/>
      <w:b/>
      <w:sz w:val="30"/>
      <w:lang w:val="en-US" w:eastAsia="zh-CN" w:bidi="ar-SA"/>
    </w:rPr>
  </w:style>
  <w:style w:type="character" w:styleId="957">
    <w:name w:val="l-btn-text"/>
    <w:next w:val="957"/>
    <w:link w:val="841"/>
  </w:style>
  <w:style w:type="character" w:styleId="958">
    <w:name w:val="标题 Char"/>
    <w:next w:val="958"/>
    <w:link w:val="841"/>
    <w:qFormat/>
    <w:rPr>
      <w:b/>
      <w:sz w:val="32"/>
    </w:rPr>
  </w:style>
  <w:style w:type="character" w:styleId="959">
    <w:name w:val="纯文本 Char1"/>
    <w:next w:val="959"/>
    <w:link w:val="841"/>
    <w:qFormat/>
    <w:rPr>
      <w:rFonts w:ascii="宋体" w:hAnsi="Courier New" w:eastAsia="宋体"/>
      <w:sz w:val="21"/>
      <w:lang w:val="en-US" w:eastAsia="zh-CN" w:bidi="ar-SA"/>
    </w:rPr>
  </w:style>
  <w:style w:type="character" w:styleId="960">
    <w:name w:val="Char Char111"/>
    <w:next w:val="960"/>
    <w:link w:val="841"/>
    <w:qFormat/>
    <w:rPr>
      <w:rFonts w:ascii="宋体" w:eastAsia="宋体"/>
      <w:b/>
      <w:sz w:val="24"/>
      <w:u w:val="single"/>
      <w:lang w:val="en-US" w:eastAsia="zh-CN" w:bidi="ar-SA"/>
    </w:rPr>
  </w:style>
  <w:style w:type="character" w:styleId="961">
    <w:name w:val="批注文字 Char"/>
    <w:next w:val="961"/>
    <w:link w:val="841"/>
    <w:uiPriority w:val="99"/>
    <w:qFormat/>
    <w:rPr>
      <w:sz w:val="21"/>
      <w:szCs w:val="24"/>
    </w:rPr>
  </w:style>
  <w:style w:type="character" w:styleId="962">
    <w:name w:val="l-btn-text36"/>
    <w:next w:val="962"/>
    <w:link w:val="841"/>
  </w:style>
  <w:style w:type="character" w:styleId="963">
    <w:name w:val="l-btn-left"/>
    <w:next w:val="963"/>
    <w:link w:val="841"/>
  </w:style>
  <w:style w:type="character" w:styleId="964">
    <w:name w:val="正文文本缩进 Char"/>
    <w:next w:val="964"/>
    <w:link w:val="841"/>
    <w:qFormat/>
    <w:rPr>
      <w:rFonts w:eastAsia="宋体"/>
      <w:sz w:val="24"/>
      <w:szCs w:val="24"/>
      <w:lang w:val="en-US" w:eastAsia="zh-CN" w:bidi="ar-SA"/>
    </w:rPr>
  </w:style>
  <w:style w:type="character" w:styleId="965">
    <w:name w:val="成文日期 Char"/>
    <w:next w:val="965"/>
    <w:link w:val="966"/>
    <w:rPr>
      <w:rFonts w:ascii="仿宋_GB2312" w:eastAsia="仿宋_GB2312"/>
      <w:sz w:val="32"/>
    </w:rPr>
  </w:style>
  <w:style w:type="paragraph" w:styleId="966">
    <w:name w:val="成文日期"/>
    <w:basedOn w:val="841"/>
    <w:next w:val="966"/>
    <w:link w:val="965"/>
    <w:qFormat/>
    <w:pPr>
      <w:ind w:right="400" w:firstLine="200"/>
      <w:jc w:val="right"/>
      <w:spacing w:line="570" w:lineRule="exact"/>
    </w:pPr>
    <w:rPr>
      <w:rFonts w:ascii="仿宋_GB2312" w:eastAsia="仿宋_GB2312"/>
      <w:sz w:val="32"/>
      <w:szCs w:val="20"/>
    </w:rPr>
  </w:style>
  <w:style w:type="character" w:styleId="967">
    <w:name w:val="l-btn-text25"/>
    <w:next w:val="967"/>
    <w:link w:val="841"/>
  </w:style>
  <w:style w:type="character" w:styleId="968">
    <w:name w:val="l-btn-text35"/>
    <w:next w:val="968"/>
    <w:link w:val="841"/>
  </w:style>
  <w:style w:type="character" w:styleId="969">
    <w:name w:val="c21"/>
    <w:next w:val="969"/>
    <w:link w:val="841"/>
    <w:qFormat/>
    <w:rPr>
      <w:rFonts w:ascii="ˎ̥" w:hAnsi="ˎ̥"/>
      <w:color w:val="000000"/>
      <w:sz w:val="20"/>
      <w:szCs w:val="20"/>
      <w:u w:val="none"/>
    </w:rPr>
  </w:style>
  <w:style w:type="character" w:styleId="970">
    <w:name w:val="tree-title3"/>
    <w:next w:val="970"/>
    <w:link w:val="841"/>
    <w:rPr>
      <w:sz w:val="18"/>
      <w:szCs w:val="18"/>
      <w:u w:val="none"/>
    </w:rPr>
  </w:style>
  <w:style w:type="character" w:styleId="971">
    <w:name w:val="列出段落 Char"/>
    <w:next w:val="971"/>
    <w:link w:val="841"/>
    <w:qFormat/>
    <w:rPr>
      <w:rFonts w:ascii="Calibri" w:hAnsi="Calibri" w:eastAsia="宋体"/>
      <w:sz w:val="21"/>
      <w:szCs w:val="22"/>
      <w:lang w:val="en-US" w:eastAsia="zh-CN" w:bidi="ar-SA"/>
    </w:rPr>
  </w:style>
  <w:style w:type="character" w:styleId="972">
    <w:name w:val="title4"/>
    <w:next w:val="972"/>
    <w:link w:val="841"/>
    <w:qFormat/>
    <w:rPr>
      <w:b/>
      <w:bCs/>
      <w:color w:val="1d87b3"/>
      <w:sz w:val="15"/>
      <w:szCs w:val="15"/>
    </w:rPr>
  </w:style>
  <w:style w:type="character" w:styleId="973">
    <w:name w:val="标题 2 Char Char"/>
    <w:next w:val="973"/>
    <w:link w:val="841"/>
    <w:qFormat/>
    <w:rPr>
      <w:rFonts w:ascii="Arial" w:hAnsi="Arial" w:eastAsia="黑体"/>
      <w:b/>
      <w:bCs/>
      <w:sz w:val="32"/>
      <w:szCs w:val="32"/>
      <w:lang w:val="en-US" w:eastAsia="zh-CN" w:bidi="ar-SA"/>
    </w:rPr>
  </w:style>
  <w:style w:type="character" w:styleId="974">
    <w:name w:val="black1"/>
    <w:next w:val="974"/>
    <w:link w:val="841"/>
    <w:qFormat/>
    <w:rPr>
      <w:color w:val="000000"/>
    </w:rPr>
  </w:style>
  <w:style w:type="character" w:styleId="975">
    <w:name w:val="street-address"/>
    <w:next w:val="975"/>
    <w:link w:val="841"/>
    <w:qFormat/>
  </w:style>
  <w:style w:type="character" w:styleId="976">
    <w:name w:val="正文文本缩进 Char1"/>
    <w:next w:val="976"/>
    <w:link w:val="977"/>
    <w:qFormat/>
    <w:rPr>
      <w:rFonts w:ascii="宋体" w:hAnsi="宋体" w:eastAsia="宋体"/>
      <w:sz w:val="24"/>
      <w:szCs w:val="24"/>
      <w:lang w:bidi="ar-SA"/>
    </w:rPr>
  </w:style>
  <w:style w:type="paragraph" w:styleId="977">
    <w:name w:val="正文文本缩进1"/>
    <w:basedOn w:val="841"/>
    <w:next w:val="977"/>
    <w:link w:val="976"/>
    <w:qFormat/>
    <w:pPr>
      <w:ind w:firstLine="480"/>
      <w:spacing w:line="480" w:lineRule="exact"/>
    </w:pPr>
    <w:rPr>
      <w:rFonts w:ascii="宋体" w:hAnsi="宋体"/>
      <w:sz w:val="24"/>
    </w:rPr>
  </w:style>
  <w:style w:type="character" w:styleId="978">
    <w:name w:val="Char Char11"/>
    <w:next w:val="978"/>
    <w:link w:val="841"/>
    <w:qFormat/>
    <w:rPr>
      <w:rFonts w:ascii="宋体" w:eastAsia="宋体"/>
      <w:b/>
      <w:sz w:val="24"/>
      <w:u w:val="single"/>
      <w:lang w:val="en-US" w:eastAsia="zh-CN" w:bidi="ar-SA"/>
    </w:rPr>
  </w:style>
  <w:style w:type="character" w:styleId="979">
    <w:name w:val="txt"/>
    <w:next w:val="979"/>
    <w:link w:val="841"/>
    <w:qFormat/>
  </w:style>
  <w:style w:type="character" w:styleId="980">
    <w:name w:val="正文缩进 Char Char"/>
    <w:next w:val="980"/>
    <w:link w:val="981"/>
    <w:qFormat/>
    <w:rPr>
      <w:rFonts w:ascii="宋体" w:eastAsia="宋体"/>
      <w:color w:val="000000"/>
      <w:sz w:val="28"/>
      <w:lang w:bidi="ar-SA"/>
    </w:rPr>
  </w:style>
  <w:style w:type="paragraph" w:styleId="981">
    <w:name w:val="正文缩进1"/>
    <w:basedOn w:val="841"/>
    <w:next w:val="981"/>
    <w:link w:val="980"/>
    <w:qFormat/>
    <w:pPr>
      <w:ind w:firstLine="567"/>
      <w:spacing w:line="480" w:lineRule="exact"/>
      <w:widowControl/>
    </w:pPr>
    <w:rPr>
      <w:rFonts w:ascii="宋体"/>
      <w:color w:val="000000"/>
      <w:sz w:val="28"/>
      <w:szCs w:val="20"/>
    </w:rPr>
  </w:style>
  <w:style w:type="character" w:styleId="982">
    <w:name w:val="普通文字1 Char1"/>
    <w:next w:val="982"/>
    <w:link w:val="841"/>
    <w:qFormat/>
    <w:rPr>
      <w:rFonts w:ascii="宋体" w:hAnsi="Courier New" w:eastAsia="宋体"/>
      <w:sz w:val="21"/>
      <w:lang w:val="en-US" w:eastAsia="zh-CN" w:bidi="ar-SA"/>
    </w:rPr>
  </w:style>
  <w:style w:type="character" w:styleId="983">
    <w:name w:val="段1 Char"/>
    <w:next w:val="983"/>
    <w:link w:val="841"/>
    <w:qFormat/>
    <w:rPr>
      <w:rFonts w:ascii="宋体" w:eastAsia="宋体"/>
      <w:sz w:val="24"/>
      <w:lang w:val="en-US" w:eastAsia="zh-CN" w:bidi="ar-SA"/>
    </w:rPr>
  </w:style>
  <w:style w:type="paragraph" w:styleId="984">
    <w:name w:val="font5"/>
    <w:basedOn w:val="841"/>
    <w:next w:val="984"/>
    <w:link w:val="841"/>
    <w:qFormat/>
    <w:pPr>
      <w:jc w:val="left"/>
      <w:spacing w:before="100" w:beforeAutospacing="1" w:after="100" w:afterAutospacing="1"/>
      <w:widowControl/>
    </w:pPr>
    <w:rPr>
      <w:rFonts w:ascii="宋体" w:hAnsi="宋体" w:cs="宋体"/>
      <w:sz w:val="18"/>
      <w:szCs w:val="18"/>
    </w:rPr>
  </w:style>
  <w:style w:type="paragraph" w:styleId="985">
    <w:name w:val="二级条标题"/>
    <w:basedOn w:val="986"/>
    <w:next w:val="841"/>
    <w:link w:val="841"/>
    <w:qFormat/>
    <w:pPr>
      <w:numPr>
        <w:ilvl w:val="0"/>
        <w:numId w:val="0"/>
      </w:numPr>
      <w:ind w:hanging="840"/>
      <w:tabs>
        <w:tab w:val="left" w:pos="360" w:leader="none"/>
        <w:tab w:val="left" w:pos="840" w:leader="none"/>
      </w:tabs>
      <w:outlineLvl w:val="2"/>
    </w:pPr>
    <w:rPr>
      <w:rFonts w:ascii="宋体" w:eastAsia="宋体"/>
      <w:b w:val="0"/>
    </w:rPr>
  </w:style>
  <w:style w:type="paragraph" w:styleId="986">
    <w:name w:val="一级条标题"/>
    <w:basedOn w:val="987"/>
    <w:next w:val="841"/>
    <w:link w:val="841"/>
    <w:qFormat/>
    <w:pPr>
      <w:numPr>
        <w:ilvl w:val="1"/>
      </w:numPr>
      <w:ind w:left="0" w:hanging="840"/>
      <w:tabs>
        <w:tab w:val="left" w:pos="360" w:leader="none"/>
        <w:tab w:val="left" w:pos="840" w:leader="none"/>
      </w:tabs>
      <w:outlineLvl w:val="1"/>
    </w:pPr>
  </w:style>
  <w:style w:type="paragraph" w:styleId="987">
    <w:name w:val="章标题"/>
    <w:next w:val="841"/>
    <w:link w:val="84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8">
    <w:name w:val="??"/>
    <w:next w:val="988"/>
    <w:link w:val="841"/>
    <w:qFormat/>
    <w:pPr>
      <w:jc w:val="both"/>
      <w:widowControl w:val="off"/>
    </w:pPr>
    <w:rPr>
      <w:sz w:val="21"/>
      <w:lang w:val="en-US" w:eastAsia="en-US" w:bidi="ar-SA"/>
    </w:rPr>
  </w:style>
  <w:style w:type="paragraph" w:styleId="989">
    <w:name w:val="1名"/>
    <w:basedOn w:val="841"/>
    <w:next w:val="989"/>
    <w:link w:val="841"/>
    <w:qFormat/>
    <w:pPr>
      <w:numPr>
        <w:ilvl w:val="0"/>
        <w:numId w:val="2"/>
      </w:numPr>
      <w:spacing w:before="120"/>
      <w:tabs>
        <w:tab w:val="left" w:pos="360" w:leader="none"/>
      </w:tabs>
    </w:pPr>
    <w:rPr>
      <w:rFonts w:ascii="宋体"/>
      <w:sz w:val="28"/>
      <w:szCs w:val="20"/>
    </w:rPr>
  </w:style>
  <w:style w:type="paragraph" w:styleId="990">
    <w:name w:val="Char Char Char Char Char Char Char Char Char Char Char Char Char Char Char Char"/>
    <w:basedOn w:val="841"/>
    <w:next w:val="990"/>
    <w:link w:val="841"/>
    <w:qFormat/>
    <w:pPr>
      <w:jc w:val="center"/>
      <w:spacing w:after="160" w:line="240" w:lineRule="exact"/>
      <w:widowControl/>
    </w:pPr>
    <w:rPr>
      <w:rFonts w:ascii="宋体" w:hAnsi="宋体"/>
      <w:b/>
      <w:sz w:val="30"/>
      <w:szCs w:val="30"/>
      <w:lang w:eastAsia="en-US"/>
    </w:rPr>
  </w:style>
  <w:style w:type="paragraph" w:styleId="991">
    <w:name w:val="xl25"/>
    <w:basedOn w:val="841"/>
    <w:next w:val="991"/>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2">
    <w:name w:val="xl45"/>
    <w:basedOn w:val="841"/>
    <w:next w:val="992"/>
    <w:link w:val="8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3">
    <w:name w:val="Char Char Char Char Char Char Char Char Char Char1"/>
    <w:basedOn w:val="841"/>
    <w:next w:val="993"/>
    <w:link w:val="841"/>
    <w:qFormat/>
    <w:rPr>
      <w:rFonts w:ascii="宋体" w:hAnsi="宋体" w:cs="Courier New"/>
      <w:sz w:val="32"/>
      <w:szCs w:val="32"/>
    </w:rPr>
  </w:style>
  <w:style w:type="paragraph" w:styleId="994">
    <w:name w:val="xl39"/>
    <w:basedOn w:val="841"/>
    <w:next w:val="994"/>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5">
    <w:name w:val="图中文字"/>
    <w:basedOn w:val="841"/>
    <w:next w:val="995"/>
    <w:link w:val="841"/>
    <w:qFormat/>
    <w:pPr>
      <w:jc w:val="center"/>
      <w:spacing w:line="0" w:lineRule="atLeast"/>
    </w:pPr>
    <w:rPr>
      <w:sz w:val="24"/>
      <w:szCs w:val="20"/>
    </w:rPr>
  </w:style>
  <w:style w:type="paragraph" w:styleId="996">
    <w:name w:val="Char Char1"/>
    <w:basedOn w:val="867"/>
    <w:next w:val="996"/>
    <w:link w:val="841"/>
    <w:qFormat/>
    <w:rPr>
      <w:rFonts w:ascii="Tahoma" w:hAnsi="Tahoma"/>
      <w:sz w:val="24"/>
    </w:rPr>
  </w:style>
  <w:style w:type="paragraph" w:styleId="997">
    <w:name w:val="font7"/>
    <w:basedOn w:val="841"/>
    <w:next w:val="997"/>
    <w:link w:val="841"/>
    <w:qFormat/>
    <w:pPr>
      <w:jc w:val="left"/>
      <w:spacing w:before="100" w:beforeAutospacing="1" w:after="100" w:afterAutospacing="1"/>
      <w:widowControl/>
    </w:pPr>
    <w:rPr>
      <w:rFonts w:eastAsia="Arial Unicode MS"/>
      <w:b/>
      <w:bCs/>
      <w:color w:val="000000"/>
      <w:sz w:val="20"/>
      <w:szCs w:val="20"/>
    </w:rPr>
  </w:style>
  <w:style w:type="paragraph" w:styleId="998">
    <w:name w:val="xl24"/>
    <w:basedOn w:val="841"/>
    <w:next w:val="998"/>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name w:val="xl41"/>
    <w:basedOn w:val="841"/>
    <w:next w:val="999"/>
    <w:link w:val="84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0">
    <w:name w:val="图文"/>
    <w:basedOn w:val="841"/>
    <w:next w:val="1000"/>
    <w:link w:val="841"/>
    <w:qFormat/>
    <w:pPr>
      <w:spacing w:after="50" w:line="360" w:lineRule="auto"/>
    </w:pPr>
    <w:rPr>
      <w:sz w:val="24"/>
    </w:rPr>
  </w:style>
  <w:style w:type="paragraph" w:styleId="1001">
    <w:name w:val="xl28"/>
    <w:basedOn w:val="841"/>
    <w:next w:val="1001"/>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name w:val="正文 + 宋体"/>
    <w:basedOn w:val="841"/>
    <w:next w:val="1002"/>
    <w:link w:val="841"/>
    <w:qFormat/>
    <w:pPr>
      <w:ind w:left="360" w:hanging="360"/>
      <w:jc w:val="left"/>
      <w:widowControl/>
    </w:pPr>
    <w:rPr>
      <w:rFonts w:ascii="宋体" w:hAnsi="宋体" w:cs="宋体"/>
      <w:b/>
      <w:bCs/>
      <w:color w:val="000000"/>
      <w:sz w:val="18"/>
      <w:szCs w:val="18"/>
    </w:rPr>
  </w:style>
  <w:style w:type="paragraph" w:styleId="1003">
    <w:name w:val="默认段落字体 Para Char Char Char Char"/>
    <w:basedOn w:val="841"/>
    <w:next w:val="1003"/>
    <w:link w:val="841"/>
    <w:qFormat/>
    <w:rPr>
      <w:rFonts w:ascii="Arial" w:hAnsi="Arial" w:cs="Arial"/>
      <w:szCs w:val="21"/>
    </w:rPr>
  </w:style>
  <w:style w:type="paragraph" w:styleId="1004">
    <w:name w:val="Char3 Char Char Char2"/>
    <w:basedOn w:val="841"/>
    <w:next w:val="1004"/>
    <w:link w:val="841"/>
    <w:qFormat/>
    <w:rPr>
      <w:rFonts w:ascii="Tahoma" w:hAnsi="Tahoma"/>
      <w:sz w:val="24"/>
      <w:szCs w:val="20"/>
    </w:rPr>
  </w:style>
  <w:style w:type="paragraph" w:styleId="1005">
    <w:name w:val="项目编号1"/>
    <w:basedOn w:val="841"/>
    <w:next w:val="1005"/>
    <w:link w:val="841"/>
    <w:qFormat/>
    <w:pPr>
      <w:numPr>
        <w:ilvl w:val="0"/>
        <w:numId w:val="3"/>
      </w:numPr>
      <w:spacing w:before="100" w:beforeAutospacing="1" w:after="100" w:afterAutospacing="1" w:line="360" w:lineRule="auto"/>
    </w:pPr>
    <w:rPr>
      <w:sz w:val="24"/>
    </w:rPr>
  </w:style>
  <w:style w:type="paragraph" w:styleId="1006">
    <w:name w:val="正文文本样式"/>
    <w:basedOn w:val="841"/>
    <w:next w:val="1006"/>
    <w:link w:val="841"/>
    <w:qFormat/>
    <w:pPr>
      <w:ind w:firstLine="482"/>
      <w:spacing w:line="360" w:lineRule="auto"/>
    </w:pPr>
    <w:rPr>
      <w:rFonts w:cs="宋体"/>
      <w:sz w:val="24"/>
      <w:szCs w:val="20"/>
    </w:rPr>
  </w:style>
  <w:style w:type="paragraph" w:styleId="1007">
    <w:name w:val="Table Paragraph"/>
    <w:basedOn w:val="841"/>
    <w:next w:val="1007"/>
    <w:link w:val="841"/>
    <w:uiPriority w:val="1"/>
    <w:qFormat/>
    <w:pPr>
      <w:jc w:val="left"/>
    </w:pPr>
    <w:rPr>
      <w:rFonts w:ascii="宋体" w:hAnsi="宋体" w:cs="宋体"/>
      <w:sz w:val="22"/>
      <w:szCs w:val="22"/>
      <w:lang w:eastAsia="en-US"/>
    </w:rPr>
  </w:style>
  <w:style w:type="paragraph" w:styleId="1008">
    <w:name w:val="Char3 Char Char Char1"/>
    <w:basedOn w:val="841"/>
    <w:next w:val="1008"/>
    <w:link w:val="841"/>
    <w:qFormat/>
    <w:rPr>
      <w:rFonts w:ascii="Tahoma" w:hAnsi="Tahoma"/>
      <w:sz w:val="24"/>
      <w:szCs w:val="20"/>
    </w:rPr>
  </w:style>
  <w:style w:type="paragraph" w:styleId="1009">
    <w:name w:val="Char Char41"/>
    <w:basedOn w:val="841"/>
    <w:next w:val="1009"/>
    <w:link w:val="841"/>
    <w:qFormat/>
    <w:pPr>
      <w:jc w:val="center"/>
      <w:spacing w:line="400" w:lineRule="exact"/>
      <w:widowControl/>
    </w:pPr>
  </w:style>
  <w:style w:type="paragraph" w:styleId="1010">
    <w:name w:val="Char Char1 Char Char Char Char Char Char1"/>
    <w:basedOn w:val="841"/>
    <w:next w:val="1010"/>
    <w:link w:val="841"/>
    <w:qFormat/>
    <w:pPr>
      <w:jc w:val="left"/>
      <w:spacing w:after="160" w:line="240" w:lineRule="exact"/>
      <w:widowControl/>
    </w:pPr>
    <w:rPr>
      <w:rFonts w:ascii="Verdana" w:hAnsi="Verdana" w:eastAsia="仿宋_GB2312"/>
      <w:sz w:val="24"/>
      <w:szCs w:val="20"/>
      <w:lang w:eastAsia="en-US"/>
    </w:rPr>
  </w:style>
  <w:style w:type="paragraph" w:styleId="1011">
    <w:name w:val="字元 字元"/>
    <w:basedOn w:val="841"/>
    <w:next w:val="1011"/>
    <w:link w:val="841"/>
    <w:qFormat/>
    <w:rPr>
      <w:rFonts w:ascii="Tahoma" w:hAnsi="Tahoma"/>
      <w:sz w:val="24"/>
      <w:szCs w:val="20"/>
    </w:rPr>
  </w:style>
  <w:style w:type="paragraph" w:styleId="1012">
    <w:name w:val="五级条标题"/>
    <w:basedOn w:val="1013"/>
    <w:next w:val="841"/>
    <w:link w:val="841"/>
    <w:qFormat/>
    <w:pPr>
      <w:numPr>
        <w:ilvl w:val="5"/>
      </w:numPr>
      <w:ind w:left="0" w:hanging="840"/>
      <w:tabs>
        <w:tab w:val="left" w:pos="360" w:leader="none"/>
        <w:tab w:val="left" w:pos="840" w:leader="none"/>
      </w:tabs>
      <w:outlineLvl w:val="5"/>
    </w:pPr>
  </w:style>
  <w:style w:type="paragraph" w:styleId="1013">
    <w:name w:val="四级条标题"/>
    <w:basedOn w:val="1014"/>
    <w:next w:val="841"/>
    <w:link w:val="841"/>
    <w:qFormat/>
    <w:pPr>
      <w:numPr>
        <w:ilvl w:val="4"/>
      </w:numPr>
      <w:ind w:left="0" w:hanging="840"/>
      <w:tabs>
        <w:tab w:val="left" w:pos="360" w:leader="none"/>
        <w:tab w:val="left" w:pos="840" w:leader="none"/>
      </w:tabs>
      <w:outlineLvl w:val="4"/>
    </w:pPr>
  </w:style>
  <w:style w:type="paragraph" w:styleId="1014">
    <w:name w:val="三级条标题"/>
    <w:basedOn w:val="985"/>
    <w:next w:val="841"/>
    <w:link w:val="841"/>
    <w:qFormat/>
    <w:pPr>
      <w:numPr>
        <w:ilvl w:val="3"/>
        <w:numId w:val="1"/>
      </w:numPr>
      <w:ind w:left="0" w:hanging="840"/>
      <w:tabs>
        <w:tab w:val="left" w:pos="360" w:leader="none"/>
        <w:tab w:val="left" w:pos="840" w:leader="none"/>
      </w:tabs>
      <w:outlineLvl w:val="3"/>
    </w:pPr>
  </w:style>
  <w:style w:type="paragraph" w:styleId="1015">
    <w:name w:val="表格文字"/>
    <w:basedOn w:val="876"/>
    <w:next w:val="1015"/>
    <w:link w:val="841"/>
    <w:qFormat/>
    <w:pPr>
      <w:ind w:firstLine="0"/>
      <w:spacing w:before="20" w:after="20" w:line="240" w:lineRule="auto"/>
    </w:pPr>
    <w:rPr>
      <w:rFonts w:ascii="Century Gothic" w:hAnsi="Century Gothic"/>
      <w:sz w:val="20"/>
      <w:szCs w:val="20"/>
    </w:rPr>
  </w:style>
  <w:style w:type="paragraph" w:styleId="1016">
    <w:name w:val="xl46"/>
    <w:basedOn w:val="841"/>
    <w:next w:val="1016"/>
    <w:link w:val="84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列出段落2"/>
    <w:basedOn w:val="841"/>
    <w:next w:val="1017"/>
    <w:link w:val="841"/>
    <w:qFormat/>
    <w:pPr>
      <w:ind w:firstLine="420"/>
    </w:pPr>
    <w:rPr>
      <w:rFonts w:ascii="Calibri" w:hAnsi="Calibri"/>
      <w:szCs w:val="22"/>
    </w:rPr>
  </w:style>
  <w:style w:type="paragraph" w:styleId="1018">
    <w:name w:val="xl50"/>
    <w:basedOn w:val="841"/>
    <w:next w:val="1018"/>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9">
    <w:name w:val="xl36"/>
    <w:basedOn w:val="841"/>
    <w:next w:val="1019"/>
    <w:link w:val="84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name w:val="Char Char1 Char Char Char Char Char Char"/>
    <w:basedOn w:val="841"/>
    <w:next w:val="1020"/>
    <w:link w:val="841"/>
    <w:qFormat/>
    <w:pPr>
      <w:jc w:val="left"/>
      <w:spacing w:after="160" w:line="240" w:lineRule="exact"/>
      <w:widowControl/>
    </w:pPr>
    <w:rPr>
      <w:rFonts w:ascii="Verdana" w:hAnsi="Verdana" w:eastAsia="仿宋_GB2312"/>
      <w:sz w:val="24"/>
      <w:szCs w:val="20"/>
      <w:lang w:eastAsia="en-US"/>
    </w:rPr>
  </w:style>
  <w:style w:type="paragraph" w:styleId="1021">
    <w:name w:val="xl23"/>
    <w:basedOn w:val="841"/>
    <w:next w:val="1021"/>
    <w:link w:val="841"/>
    <w:qFormat/>
    <w:pPr>
      <w:spacing w:before="100" w:beforeAutospacing="1" w:after="100" w:afterAutospacing="1" w:line="360" w:lineRule="auto"/>
      <w:widowControl/>
    </w:pPr>
    <w:rPr>
      <w:sz w:val="24"/>
      <w:szCs w:val="20"/>
    </w:rPr>
  </w:style>
  <w:style w:type="paragraph" w:styleId="1022">
    <w:name w:val="Char Char Char Char Char Char Char Char Char Char"/>
    <w:basedOn w:val="841"/>
    <w:next w:val="1022"/>
    <w:link w:val="841"/>
    <w:qFormat/>
  </w:style>
  <w:style w:type="paragraph" w:styleId="1023">
    <w:name w:val="正文列项_数字"/>
    <w:basedOn w:val="841"/>
    <w:next w:val="1023"/>
    <w:link w:val="841"/>
    <w:qFormat/>
    <w:pPr>
      <w:numPr>
        <w:ilvl w:val="7"/>
        <w:numId w:val="1"/>
      </w:numPr>
      <w:ind w:left="680" w:hanging="150"/>
      <w:spacing w:line="460" w:lineRule="exact"/>
      <w:tabs>
        <w:tab w:val="clear" w:pos="860" w:leader="none"/>
      </w:tabs>
      <w:outlineLvl w:val="7"/>
    </w:pPr>
    <w:rPr>
      <w:rFonts w:ascii="宋体"/>
      <w:sz w:val="28"/>
      <w:szCs w:val="20"/>
    </w:rPr>
  </w:style>
  <w:style w:type="paragraph" w:styleId="1024">
    <w:name w:val="xl43"/>
    <w:basedOn w:val="841"/>
    <w:next w:val="1024"/>
    <w:link w:val="8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5">
    <w:name w:val="font8"/>
    <w:basedOn w:val="841"/>
    <w:next w:val="1025"/>
    <w:link w:val="841"/>
    <w:qFormat/>
    <w:pPr>
      <w:jc w:val="left"/>
      <w:spacing w:before="100" w:beforeAutospacing="1" w:after="100" w:afterAutospacing="1"/>
      <w:widowControl/>
    </w:pPr>
    <w:rPr>
      <w:sz w:val="36"/>
      <w:szCs w:val="36"/>
    </w:rPr>
  </w:style>
  <w:style w:type="paragraph" w:styleId="1026">
    <w:name w:val="xl49"/>
    <w:basedOn w:val="841"/>
    <w:next w:val="1026"/>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27">
    <w:name w:val="正文文本样式 加粗"/>
    <w:basedOn w:val="1006"/>
    <w:next w:val="1027"/>
    <w:link w:val="841"/>
    <w:qFormat/>
    <w:rPr>
      <w:b/>
    </w:rPr>
  </w:style>
  <w:style w:type="paragraph" w:styleId="1028">
    <w:name w:val="字元 字元2"/>
    <w:basedOn w:val="841"/>
    <w:next w:val="1028"/>
    <w:link w:val="841"/>
    <w:qFormat/>
    <w:rPr>
      <w:rFonts w:ascii="Tahoma" w:hAnsi="Tahoma"/>
      <w:sz w:val="24"/>
      <w:szCs w:val="20"/>
    </w:rPr>
  </w:style>
  <w:style w:type="paragraph" w:styleId="1029">
    <w:name w:val="正文须知-1级"/>
    <w:basedOn w:val="841"/>
    <w:next w:val="841"/>
    <w:link w:val="841"/>
    <w:qFormat/>
    <w:pPr>
      <w:numPr>
        <w:ilvl w:val="0"/>
        <w:numId w:val="4"/>
      </w:numPr>
      <w:spacing w:line="300" w:lineRule="auto"/>
    </w:pPr>
    <w:rPr>
      <w:rFonts w:ascii="宋体" w:hAnsi="Calibri"/>
      <w:sz w:val="24"/>
      <w:szCs w:val="21"/>
    </w:rPr>
  </w:style>
  <w:style w:type="paragraph" w:styleId="1030">
    <w:name w:val="正文文本缩进2"/>
    <w:basedOn w:val="841"/>
    <w:next w:val="1030"/>
    <w:link w:val="841"/>
    <w:qFormat/>
    <w:pPr>
      <w:ind w:firstLine="480"/>
      <w:spacing w:line="480" w:lineRule="exact"/>
    </w:pPr>
    <w:rPr>
      <w:rFonts w:ascii="宋体" w:hAnsi="宋体"/>
      <w:sz w:val="24"/>
      <w:lang w:val="zh-CN" w:eastAsia="zh-CN"/>
    </w:rPr>
  </w:style>
  <w:style w:type="paragraph" w:styleId="1031">
    <w:name w:val="xl26"/>
    <w:basedOn w:val="841"/>
    <w:next w:val="1031"/>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2">
    <w:name w:val="Char Char Char Char Char Char Char"/>
    <w:basedOn w:val="841"/>
    <w:next w:val="1032"/>
    <w:link w:val="841"/>
    <w:qFormat/>
    <w:pPr>
      <w:ind w:firstLine="200"/>
      <w:spacing w:line="360" w:lineRule="auto"/>
    </w:pPr>
    <w:rPr>
      <w:rFonts w:eastAsia="仿宋_GB2312"/>
      <w:sz w:val="24"/>
    </w:rPr>
  </w:style>
  <w:style w:type="paragraph" w:styleId="1033">
    <w:name w:val="xl32"/>
    <w:basedOn w:val="841"/>
    <w:next w:val="1033"/>
    <w:link w:val="8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4">
    <w:name w:val="Char Char Char Char Char Char Char Char Char Char Char Char Char Char Char Char1"/>
    <w:basedOn w:val="841"/>
    <w:next w:val="1034"/>
    <w:link w:val="841"/>
    <w:qFormat/>
    <w:pPr>
      <w:jc w:val="center"/>
      <w:spacing w:after="160" w:line="240" w:lineRule="exact"/>
      <w:widowControl/>
    </w:pPr>
    <w:rPr>
      <w:rFonts w:ascii="宋体" w:hAnsi="宋体"/>
      <w:b/>
      <w:sz w:val="30"/>
      <w:szCs w:val="30"/>
      <w:lang w:eastAsia="en-US"/>
    </w:rPr>
  </w:style>
  <w:style w:type="paragraph" w:styleId="1035">
    <w:name w:val="正文 + 楷体_GB2312"/>
    <w:basedOn w:val="841"/>
    <w:next w:val="1035"/>
    <w:link w:val="841"/>
    <w:qFormat/>
    <w:pPr>
      <w:jc w:val="left"/>
      <w:widowControl/>
    </w:pPr>
    <w:rPr>
      <w:rFonts w:ascii="楷体_GB2312" w:eastAsia="楷体_GB2312" w:cs="Arial"/>
      <w:sz w:val="24"/>
    </w:rPr>
  </w:style>
  <w:style w:type="paragraph" w:styleId="1036">
    <w:name w:val="Char2"/>
    <w:basedOn w:val="841"/>
    <w:next w:val="1036"/>
    <w:link w:val="841"/>
    <w:qFormat/>
    <w:rPr>
      <w:rFonts w:ascii="Tahoma" w:hAnsi="Tahoma"/>
      <w:sz w:val="24"/>
      <w:szCs w:val="20"/>
    </w:rPr>
  </w:style>
  <w:style w:type="paragraph" w:styleId="1037">
    <w:name w:val="background1"/>
    <w:basedOn w:val="841"/>
    <w:next w:val="1037"/>
    <w:link w:val="841"/>
    <w:qFormat/>
    <w:pPr>
      <w:jc w:val="left"/>
      <w:spacing w:before="100" w:beforeAutospacing="1" w:after="100" w:afterAutospacing="1"/>
      <w:widowControl/>
    </w:pPr>
    <w:rPr>
      <w:rFonts w:ascii="宋体" w:hAnsi="宋体" w:cs="宋体"/>
      <w:sz w:val="24"/>
    </w:rPr>
  </w:style>
  <w:style w:type="paragraph" w:styleId="1038">
    <w:name w:val="xl29"/>
    <w:basedOn w:val="841"/>
    <w:next w:val="1038"/>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9">
    <w:name w:val="xl30"/>
    <w:basedOn w:val="841"/>
    <w:next w:val="1039"/>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37"/>
    <w:basedOn w:val="841"/>
    <w:next w:val="1040"/>
    <w:link w:val="8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name w:val="项目符号1"/>
    <w:basedOn w:val="1006"/>
    <w:next w:val="1041"/>
    <w:link w:val="841"/>
    <w:qFormat/>
    <w:pPr>
      <w:ind w:left="-25" w:firstLine="0"/>
    </w:pPr>
  </w:style>
  <w:style w:type="paragraph" w:styleId="1042">
    <w:name w:val="样式2"/>
    <w:basedOn w:val="906"/>
    <w:next w:val="1042"/>
    <w:link w:val="841"/>
    <w:qFormat/>
    <w:pPr>
      <w:jc w:val="center"/>
      <w:spacing w:line="360" w:lineRule="auto"/>
    </w:pPr>
    <w:rPr>
      <w:sz w:val="24"/>
    </w:rPr>
  </w:style>
  <w:style w:type="paragraph" w:styleId="1043">
    <w:name w:val="正文须知-2级"/>
    <w:basedOn w:val="841"/>
    <w:next w:val="1043"/>
    <w:link w:val="841"/>
    <w:qFormat/>
    <w:pPr>
      <w:numPr>
        <w:ilvl w:val="1"/>
        <w:numId w:val="4"/>
      </w:numPr>
      <w:spacing w:line="300" w:lineRule="auto"/>
    </w:pPr>
    <w:rPr>
      <w:rFonts w:ascii="宋体" w:hAnsi="Calibri"/>
      <w:sz w:val="24"/>
      <w:szCs w:val="21"/>
    </w:rPr>
  </w:style>
  <w:style w:type="paragraph" w:styleId="1044">
    <w:name w:val="xl42"/>
    <w:basedOn w:val="841"/>
    <w:next w:val="1044"/>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45">
    <w:name w:val="缺省文本"/>
    <w:basedOn w:val="841"/>
    <w:next w:val="1045"/>
    <w:link w:val="841"/>
    <w:qFormat/>
    <w:pPr>
      <w:jc w:val="left"/>
    </w:pPr>
    <w:rPr>
      <w:sz w:val="24"/>
    </w:rPr>
  </w:style>
  <w:style w:type="paragraph" w:styleId="1046">
    <w:name w:val="表格1"/>
    <w:basedOn w:val="841"/>
    <w:next w:val="1046"/>
    <w:link w:val="841"/>
    <w:qFormat/>
    <w:pPr>
      <w:ind w:firstLine="480"/>
      <w:jc w:val="center"/>
    </w:pPr>
    <w:rPr>
      <w:sz w:val="24"/>
      <w:szCs w:val="20"/>
    </w:rPr>
  </w:style>
  <w:style w:type="paragraph" w:styleId="1047">
    <w:name w:val="xl47"/>
    <w:basedOn w:val="841"/>
    <w:next w:val="1047"/>
    <w:link w:val="8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8">
    <w:name w:val="项目编号3"/>
    <w:basedOn w:val="1006"/>
    <w:next w:val="1048"/>
    <w:link w:val="841"/>
    <w:qFormat/>
    <w:pPr>
      <w:numPr>
        <w:ilvl w:val="0"/>
        <w:numId w:val="5"/>
      </w:numPr>
    </w:pPr>
  </w:style>
  <w:style w:type="paragraph" w:styleId="1049">
    <w:name w:val="xl31"/>
    <w:basedOn w:val="841"/>
    <w:next w:val="1049"/>
    <w:link w:val="8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name w:val="标题1-附件"/>
    <w:basedOn w:val="842"/>
    <w:next w:val="1050"/>
    <w:link w:val="841"/>
    <w:qFormat/>
    <w:pPr>
      <w:jc w:val="left"/>
    </w:pPr>
    <w:rPr>
      <w:sz w:val="24"/>
      <w:szCs w:val="24"/>
    </w:rPr>
  </w:style>
  <w:style w:type="paragraph" w:styleId="1051">
    <w:name w:val="Revision"/>
    <w:next w:val="1051"/>
    <w:link w:val="841"/>
    <w:qFormat/>
    <w:rPr>
      <w:sz w:val="21"/>
      <w:szCs w:val="24"/>
      <w:lang w:val="en-US" w:eastAsia="zh-CN" w:bidi="ar-SA"/>
    </w:rPr>
  </w:style>
  <w:style w:type="paragraph" w:styleId="1052">
    <w:name w:val="Char Char1 Char Char Char Char Char Char Char Char"/>
    <w:basedOn w:val="841"/>
    <w:next w:val="1052"/>
    <w:link w:val="841"/>
    <w:qFormat/>
    <w:pPr>
      <w:jc w:val="left"/>
      <w:spacing w:after="160" w:line="240" w:lineRule="exact"/>
      <w:widowControl/>
    </w:pPr>
    <w:rPr>
      <w:rFonts w:ascii="Verdana" w:hAnsi="Verdana"/>
      <w:sz w:val="20"/>
      <w:szCs w:val="20"/>
      <w:lang w:eastAsia="en-US"/>
    </w:rPr>
  </w:style>
  <w:style w:type="paragraph" w:styleId="1053">
    <w:name w:val="Char Char Char1 Char2"/>
    <w:basedOn w:val="841"/>
    <w:next w:val="1053"/>
    <w:link w:val="841"/>
    <w:qFormat/>
    <w:rPr>
      <w:rFonts w:ascii="Tahoma" w:hAnsi="Tahoma"/>
      <w:sz w:val="24"/>
      <w:szCs w:val="20"/>
    </w:rPr>
  </w:style>
  <w:style w:type="paragraph" w:styleId="1054">
    <w:name w:val="22222222222222"/>
    <w:basedOn w:val="841"/>
    <w:next w:val="1054"/>
    <w:link w:val="841"/>
    <w:qFormat/>
    <w:pPr>
      <w:ind w:firstLine="480"/>
      <w:jc w:val="left"/>
      <w:spacing w:line="360" w:lineRule="auto"/>
      <w:widowControl/>
    </w:pPr>
    <w:rPr>
      <w:color w:val="ff0000"/>
      <w:sz w:val="24"/>
      <w:szCs w:val="20"/>
    </w:rPr>
  </w:style>
  <w:style w:type="paragraph" w:styleId="1055">
    <w:name w:val="Char Char Char1 Char"/>
    <w:basedOn w:val="841"/>
    <w:next w:val="1055"/>
    <w:link w:val="841"/>
    <w:qFormat/>
    <w:rPr>
      <w:rFonts w:ascii="Tahoma" w:hAnsi="Tahoma"/>
      <w:sz w:val="24"/>
      <w:szCs w:val="20"/>
    </w:rPr>
  </w:style>
  <w:style w:type="paragraph" w:styleId="1056">
    <w:name w:val="font6"/>
    <w:basedOn w:val="841"/>
    <w:next w:val="1056"/>
    <w:link w:val="841"/>
    <w:qFormat/>
    <w:pPr>
      <w:jc w:val="left"/>
      <w:spacing w:before="100" w:beforeAutospacing="1" w:after="100" w:afterAutospacing="1"/>
      <w:widowControl/>
    </w:pPr>
    <w:rPr>
      <w:rFonts w:ascii="宋体" w:hAnsi="宋体" w:cs="宋体"/>
      <w:sz w:val="20"/>
      <w:szCs w:val="20"/>
    </w:rPr>
  </w:style>
  <w:style w:type="paragraph" w:styleId="1057">
    <w:name w:val="无间隔"/>
    <w:next w:val="1057"/>
    <w:link w:val="841"/>
    <w:qFormat/>
    <w:pPr>
      <w:jc w:val="both"/>
      <w:widowControl w:val="off"/>
    </w:pPr>
    <w:rPr>
      <w:sz w:val="21"/>
      <w:szCs w:val="24"/>
      <w:lang w:val="en-US" w:eastAsia="zh-CN" w:bidi="ar-SA"/>
    </w:rPr>
  </w:style>
  <w:style w:type="paragraph" w:styleId="1058">
    <w:name w:val="样式 标题 2 + 宋体 五号 行距: 单倍行距"/>
    <w:basedOn w:val="843"/>
    <w:next w:val="1058"/>
    <w:link w:val="84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059">
    <w:name w:val="Char3 Char Char Char"/>
    <w:basedOn w:val="841"/>
    <w:next w:val="1059"/>
    <w:link w:val="841"/>
    <w:qFormat/>
    <w:rPr>
      <w:rFonts w:ascii="Tahoma" w:hAnsi="Tahoma"/>
      <w:sz w:val="24"/>
      <w:szCs w:val="20"/>
    </w:rPr>
  </w:style>
  <w:style w:type="paragraph" w:styleId="1060">
    <w:name w:val="正文列项_字母"/>
    <w:basedOn w:val="841"/>
    <w:next w:val="1060"/>
    <w:link w:val="841"/>
    <w:qFormat/>
    <w:pPr>
      <w:numPr>
        <w:ilvl w:val="6"/>
        <w:numId w:val="1"/>
      </w:numPr>
      <w:ind w:left="480" w:hanging="180"/>
      <w:spacing w:line="460" w:lineRule="exact"/>
      <w:tabs>
        <w:tab w:val="clear" w:pos="635" w:leader="none"/>
      </w:tabs>
      <w:outlineLvl w:val="6"/>
    </w:pPr>
    <w:rPr>
      <w:rFonts w:ascii="宋体"/>
      <w:sz w:val="28"/>
      <w:szCs w:val="20"/>
    </w:rPr>
  </w:style>
  <w:style w:type="paragraph" w:styleId="1061">
    <w:name w:val="xl35"/>
    <w:basedOn w:val="841"/>
    <w:next w:val="1061"/>
    <w:link w:val="8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xl33"/>
    <w:basedOn w:val="841"/>
    <w:next w:val="1062"/>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3">
    <w:name w:val="Char Char Char1"/>
    <w:basedOn w:val="841"/>
    <w:next w:val="1063"/>
    <w:link w:val="841"/>
    <w:qFormat/>
    <w:rPr>
      <w:rFonts w:ascii="Tahoma" w:hAnsi="Tahoma"/>
      <w:sz w:val="24"/>
      <w:szCs w:val="20"/>
    </w:rPr>
  </w:style>
  <w:style w:type="paragraph" w:styleId="1064">
    <w:name w:val="xl48"/>
    <w:basedOn w:val="841"/>
    <w:next w:val="1064"/>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5">
    <w:name w:val="Char Char Char Char Char Char Char2"/>
    <w:basedOn w:val="841"/>
    <w:next w:val="1065"/>
    <w:link w:val="841"/>
    <w:qFormat/>
    <w:pPr>
      <w:ind w:firstLine="200"/>
      <w:spacing w:line="360" w:lineRule="auto"/>
    </w:pPr>
    <w:rPr>
      <w:rFonts w:eastAsia="仿宋_GB2312"/>
      <w:sz w:val="24"/>
    </w:rPr>
  </w:style>
  <w:style w:type="paragraph" w:styleId="1066">
    <w:name w:val="xl44"/>
    <w:basedOn w:val="841"/>
    <w:next w:val="1066"/>
    <w:link w:val="8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7">
    <w:name w:val="Char3"/>
    <w:basedOn w:val="841"/>
    <w:next w:val="1067"/>
    <w:link w:val="841"/>
    <w:qFormat/>
    <w:pPr>
      <w:tabs>
        <w:tab w:val="left" w:pos="360" w:leader="none"/>
      </w:tabs>
    </w:pPr>
    <w:rPr>
      <w:sz w:val="24"/>
    </w:rPr>
  </w:style>
  <w:style w:type="paragraph" w:styleId="1068">
    <w:name w:val="Char Char Char Char Char Char Char Char Char Char2"/>
    <w:basedOn w:val="841"/>
    <w:next w:val="1068"/>
    <w:link w:val="841"/>
    <w:qFormat/>
    <w:rPr>
      <w:rFonts w:ascii="宋体" w:hAnsi="宋体" w:cs="Courier New"/>
      <w:sz w:val="32"/>
      <w:szCs w:val="32"/>
    </w:rPr>
  </w:style>
  <w:style w:type="paragraph" w:styleId="1069">
    <w:name w:val="xl27"/>
    <w:basedOn w:val="841"/>
    <w:next w:val="1069"/>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样式 宋体 五号 行距: 单倍行距"/>
    <w:basedOn w:val="841"/>
    <w:next w:val="1070"/>
    <w:link w:val="841"/>
    <w:qFormat/>
    <w:pPr>
      <w:jc w:val="left"/>
    </w:pPr>
    <w:rPr>
      <w:rFonts w:ascii="宋体" w:hAnsi="宋体"/>
      <w:szCs w:val="20"/>
    </w:rPr>
  </w:style>
  <w:style w:type="paragraph" w:styleId="1071">
    <w:name w:val="Char Char Char"/>
    <w:basedOn w:val="841"/>
    <w:next w:val="1071"/>
    <w:link w:val="841"/>
    <w:qFormat/>
    <w:rPr>
      <w:rFonts w:ascii="Tahoma" w:hAnsi="Tahoma"/>
      <w:sz w:val="24"/>
      <w:szCs w:val="20"/>
    </w:rPr>
  </w:style>
  <w:style w:type="paragraph" w:styleId="1072">
    <w:name w:val="Char21"/>
    <w:basedOn w:val="841"/>
    <w:next w:val="1072"/>
    <w:link w:val="841"/>
    <w:qFormat/>
    <w:rPr>
      <w:rFonts w:ascii="Tahoma" w:hAnsi="Tahoma"/>
      <w:sz w:val="24"/>
      <w:szCs w:val="20"/>
    </w:rPr>
  </w:style>
  <w:style w:type="paragraph" w:styleId="1073">
    <w:name w:val="Char Char4"/>
    <w:basedOn w:val="841"/>
    <w:next w:val="1073"/>
    <w:link w:val="841"/>
    <w:qFormat/>
    <w:pPr>
      <w:jc w:val="center"/>
      <w:spacing w:line="400" w:lineRule="exact"/>
      <w:widowControl/>
    </w:pPr>
  </w:style>
  <w:style w:type="paragraph" w:styleId="1074">
    <w:name w:val="font9"/>
    <w:basedOn w:val="841"/>
    <w:next w:val="1074"/>
    <w:link w:val="841"/>
    <w:qFormat/>
    <w:pPr>
      <w:jc w:val="left"/>
      <w:spacing w:before="100" w:beforeAutospacing="1" w:after="100" w:afterAutospacing="1"/>
      <w:widowControl/>
    </w:pPr>
    <w:rPr>
      <w:rFonts w:hint="eastAsia" w:ascii="宋体" w:hAnsi="宋体" w:cs="Arial Unicode MS"/>
      <w:color w:val="000000"/>
      <w:sz w:val="20"/>
      <w:szCs w:val="20"/>
    </w:rPr>
  </w:style>
  <w:style w:type="paragraph" w:styleId="1075">
    <w:name w:val="xl40"/>
    <w:basedOn w:val="841"/>
    <w:next w:val="1075"/>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name w:val="正文缩进2"/>
    <w:basedOn w:val="841"/>
    <w:next w:val="1076"/>
    <w:link w:val="841"/>
    <w:qFormat/>
    <w:pPr>
      <w:ind w:firstLine="567"/>
      <w:spacing w:line="480" w:lineRule="exact"/>
      <w:widowControl/>
    </w:pPr>
    <w:rPr>
      <w:rFonts w:ascii="宋体"/>
      <w:color w:val="000000"/>
      <w:sz w:val="28"/>
      <w:szCs w:val="20"/>
      <w:lang w:val="zh-CN" w:eastAsia="zh-CN"/>
    </w:rPr>
  </w:style>
  <w:style w:type="paragraph" w:styleId="1077">
    <w:name w:val="_Style 160"/>
    <w:next w:val="1077"/>
    <w:link w:val="841"/>
    <w:qFormat/>
    <w:rPr>
      <w:sz w:val="21"/>
      <w:szCs w:val="24"/>
      <w:lang w:val="en-US" w:eastAsia="zh-CN" w:bidi="ar-SA"/>
    </w:rPr>
  </w:style>
  <w:style w:type="paragraph" w:styleId="1078">
    <w:name w:val="修订"/>
    <w:next w:val="1078"/>
    <w:link w:val="841"/>
    <w:uiPriority w:val="99"/>
    <w:unhideWhenUsed/>
    <w:rPr>
      <w:sz w:val="21"/>
      <w:szCs w:val="24"/>
      <w:lang w:val="en-US" w:eastAsia="zh-CN" w:bidi="ar-SA"/>
    </w:rPr>
  </w:style>
  <w:style w:type="paragraph" w:styleId="1079">
    <w:name w:val="Char2 Char Char Char Char Char Char"/>
    <w:basedOn w:val="841"/>
    <w:next w:val="1079"/>
    <w:link w:val="841"/>
    <w:qFormat/>
    <w:pPr>
      <w:jc w:val="center"/>
      <w:spacing w:line="400" w:lineRule="exact"/>
      <w:widowControl/>
    </w:pPr>
  </w:style>
  <w:style w:type="paragraph" w:styleId="1080">
    <w:name w:val="文档正文"/>
    <w:basedOn w:val="841"/>
    <w:next w:val="1080"/>
    <w:link w:val="841"/>
    <w:qFormat/>
    <w:pPr>
      <w:spacing w:before="120" w:after="120" w:line="180" w:lineRule="auto"/>
    </w:pPr>
    <w:rPr>
      <w:rFonts w:ascii="Arial" w:hAnsi="Arial"/>
      <w:szCs w:val="20"/>
    </w:rPr>
  </w:style>
  <w:style w:type="paragraph" w:styleId="1081">
    <w:name w:val="xl52"/>
    <w:basedOn w:val="841"/>
    <w:next w:val="1081"/>
    <w:link w:val="8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2">
    <w:name w:val="Char Char Char Char Char Char Char1"/>
    <w:basedOn w:val="841"/>
    <w:next w:val="1082"/>
    <w:link w:val="841"/>
    <w:qFormat/>
    <w:pPr>
      <w:ind w:firstLine="200"/>
      <w:spacing w:line="360" w:lineRule="auto"/>
    </w:pPr>
    <w:rPr>
      <w:rFonts w:eastAsia="仿宋_GB2312"/>
      <w:sz w:val="24"/>
    </w:rPr>
  </w:style>
  <w:style w:type="paragraph" w:styleId="1083">
    <w:name w:val="xl53"/>
    <w:basedOn w:val="841"/>
    <w:next w:val="1083"/>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列出段落1"/>
    <w:basedOn w:val="841"/>
    <w:next w:val="1084"/>
    <w:link w:val="841"/>
    <w:qFormat/>
    <w:pPr>
      <w:ind w:firstLine="420"/>
    </w:pPr>
    <w:rPr>
      <w:rFonts w:ascii="Calibri" w:hAnsi="Calibri"/>
      <w:szCs w:val="22"/>
    </w:rPr>
  </w:style>
  <w:style w:type="paragraph" w:styleId="1085">
    <w:name w:val="xl51"/>
    <w:basedOn w:val="841"/>
    <w:next w:val="1085"/>
    <w:link w:val="8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xl38"/>
    <w:basedOn w:val="841"/>
    <w:next w:val="1086"/>
    <w:link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7">
    <w:name w:val="Char2 Char Char Char Char Char Char1"/>
    <w:basedOn w:val="841"/>
    <w:next w:val="1087"/>
    <w:link w:val="841"/>
    <w:qFormat/>
    <w:pPr>
      <w:jc w:val="center"/>
      <w:spacing w:line="400" w:lineRule="exact"/>
      <w:widowControl/>
    </w:pPr>
  </w:style>
  <w:style w:type="paragraph" w:styleId="1088">
    <w:name w:val="default"/>
    <w:basedOn w:val="841"/>
    <w:next w:val="1088"/>
    <w:link w:val="841"/>
    <w:qFormat/>
    <w:pPr>
      <w:jc w:val="left"/>
      <w:spacing w:before="100" w:beforeAutospacing="1" w:after="100" w:afterAutospacing="1"/>
      <w:widowControl/>
    </w:pPr>
    <w:rPr>
      <w:rFonts w:ascii="宋体" w:hAnsi="宋体" w:cs="宋体"/>
      <w:sz w:val="24"/>
    </w:rPr>
  </w:style>
  <w:style w:type="paragraph" w:styleId="1089">
    <w:name w:val="Char Char Char1 Char1"/>
    <w:basedOn w:val="841"/>
    <w:next w:val="1089"/>
    <w:link w:val="841"/>
    <w:qFormat/>
    <w:rPr>
      <w:rFonts w:ascii="Tahoma" w:hAnsi="Tahoma"/>
      <w:sz w:val="24"/>
      <w:szCs w:val="20"/>
    </w:rPr>
  </w:style>
  <w:style w:type="paragraph" w:styleId="1090">
    <w:name w:val="字元 字元1"/>
    <w:basedOn w:val="841"/>
    <w:next w:val="1090"/>
    <w:link w:val="841"/>
    <w:qFormat/>
    <w:rPr>
      <w:rFonts w:ascii="Tahoma" w:hAnsi="Tahoma"/>
      <w:sz w:val="24"/>
      <w:szCs w:val="20"/>
    </w:rPr>
  </w:style>
  <w:style w:type="paragraph" w:styleId="1091">
    <w:name w:val="无标题条"/>
    <w:next w:val="841"/>
    <w:link w:val="841"/>
    <w:qFormat/>
    <w:pPr>
      <w:jc w:val="both"/>
    </w:pPr>
    <w:rPr>
      <w:sz w:val="21"/>
      <w:lang w:val="en-US" w:eastAsia="zh-CN" w:bidi="ar-SA"/>
    </w:rPr>
  </w:style>
  <w:style w:type="paragraph" w:styleId="1092">
    <w:name w:val="Char"/>
    <w:basedOn w:val="841"/>
    <w:next w:val="1092"/>
    <w:link w:val="841"/>
    <w:qFormat/>
    <w:pPr>
      <w:tabs>
        <w:tab w:val="left" w:pos="360" w:leader="none"/>
      </w:tabs>
    </w:pPr>
    <w:rPr>
      <w:sz w:val="24"/>
    </w:rPr>
  </w:style>
  <w:style w:type="paragraph" w:styleId="1093">
    <w:name w:val="项目编号2"/>
    <w:basedOn w:val="1005"/>
    <w:next w:val="1093"/>
    <w:link w:val="841"/>
    <w:qFormat/>
    <w:pPr>
      <w:numPr>
        <w:numId w:val="7"/>
      </w:numPr>
    </w:pPr>
  </w:style>
  <w:style w:type="paragraph" w:styleId="1094">
    <w:name w:val="正文须知-3级"/>
    <w:basedOn w:val="841"/>
    <w:next w:val="1094"/>
    <w:link w:val="841"/>
    <w:qFormat/>
    <w:pPr>
      <w:numPr>
        <w:ilvl w:val="2"/>
        <w:numId w:val="4"/>
      </w:numPr>
      <w:ind w:hanging="355"/>
      <w:spacing w:line="300" w:lineRule="auto"/>
    </w:pPr>
    <w:rPr>
      <w:rFonts w:ascii="宋体" w:hAnsi="Calibri"/>
      <w:sz w:val="24"/>
      <w:szCs w:val="21"/>
    </w:rPr>
  </w:style>
  <w:style w:type="paragraph" w:styleId="1095">
    <w:name w:val="图例"/>
    <w:basedOn w:val="841"/>
    <w:next w:val="1095"/>
    <w:link w:val="841"/>
    <w:qFormat/>
    <w:pPr>
      <w:jc w:val="center"/>
      <w:spacing w:before="120" w:after="120" w:line="360" w:lineRule="auto"/>
    </w:pPr>
    <w:rPr>
      <w:rFonts w:eastAsia="仿宋_GB2312"/>
      <w:b/>
      <w:sz w:val="24"/>
      <w:szCs w:val="20"/>
    </w:rPr>
  </w:style>
  <w:style w:type="paragraph" w:styleId="1096">
    <w:name w:val="1 Char Char Char Char"/>
    <w:basedOn w:val="841"/>
    <w:next w:val="1096"/>
    <w:link w:val="841"/>
    <w:qFormat/>
    <w:rPr>
      <w:rFonts w:ascii="Tahoma" w:hAnsi="Tahoma"/>
      <w:sz w:val="24"/>
      <w:szCs w:val="20"/>
    </w:rPr>
  </w:style>
  <w:style w:type="paragraph" w:styleId="1097">
    <w:name w:val="List Paragraph1"/>
    <w:basedOn w:val="841"/>
    <w:next w:val="1097"/>
    <w:link w:val="841"/>
    <w:qFormat/>
    <w:pPr>
      <w:ind w:firstLine="420"/>
    </w:pPr>
    <w:rPr>
      <w:rFonts w:ascii="Calibri" w:hAnsi="Calibri"/>
      <w:szCs w:val="22"/>
    </w:rPr>
  </w:style>
  <w:style w:type="paragraph" w:styleId="1098">
    <w:name w:val="xl34"/>
    <w:basedOn w:val="841"/>
    <w:next w:val="1098"/>
    <w:link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9">
    <w:name w:val="Char1 Char Char Char1"/>
    <w:basedOn w:val="841"/>
    <w:next w:val="1099"/>
    <w:link w:val="841"/>
    <w:qFormat/>
    <w:rPr>
      <w:rFonts w:ascii="Tahoma" w:hAnsi="Tahoma" w:cs="仿宋_GB2312"/>
      <w:sz w:val="24"/>
      <w:szCs w:val="28"/>
    </w:rPr>
  </w:style>
  <w:style w:type="paragraph" w:styleId="1100">
    <w:name w:val="Char22"/>
    <w:basedOn w:val="841"/>
    <w:next w:val="1100"/>
    <w:link w:val="841"/>
    <w:qFormat/>
    <w:rPr>
      <w:rFonts w:ascii="Tahoma" w:hAnsi="Tahoma"/>
      <w:sz w:val="24"/>
      <w:szCs w:val="20"/>
    </w:rPr>
  </w:style>
  <w:style w:type="paragraph" w:styleId="1101">
    <w:name w:val="Char Char Char2"/>
    <w:basedOn w:val="841"/>
    <w:next w:val="1101"/>
    <w:link w:val="841"/>
    <w:qFormat/>
    <w:rPr>
      <w:rFonts w:ascii="Tahoma" w:hAnsi="Tahoma"/>
      <w:sz w:val="24"/>
      <w:szCs w:val="20"/>
    </w:rPr>
  </w:style>
  <w:style w:type="paragraph" w:styleId="1102">
    <w:name w:val="Char1"/>
    <w:basedOn w:val="841"/>
    <w:next w:val="1102"/>
    <w:link w:val="841"/>
    <w:qFormat/>
    <w:pPr>
      <w:tabs>
        <w:tab w:val="left" w:pos="360" w:leader="none"/>
      </w:tabs>
    </w:pPr>
    <w:rPr>
      <w:sz w:val="24"/>
    </w:rPr>
  </w:style>
  <w:style w:type="table" w:styleId="1103">
    <w:name w:val="Table Normal"/>
    <w:next w:val="1103"/>
    <w:link w:val="841"/>
    <w:uiPriority w:val="2"/>
    <w:unhideWhenUsed/>
    <w:qFormat/>
    <w:pPr>
      <w:widowControl w:val="off"/>
    </w:pPr>
    <w:rPr>
      <w:rFonts w:ascii="Calibri" w:hAnsi="Calibri"/>
      <w:sz w:val="22"/>
      <w:szCs w:val="22"/>
      <w:lang w:val="en-US" w:eastAsia="en-US" w:bidi="ar-SA"/>
    </w:rPr>
    <w:tblPr/>
  </w:style>
  <w:style w:type="paragraph" w:styleId="1104">
    <w:name w:val="二级目录"/>
    <w:next w:val="841"/>
    <w:link w:val="841"/>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105">
    <w:name w:val="b titlename wangputoptitle"/>
    <w:next w:val="1105"/>
    <w:link w:val="841"/>
  </w:style>
  <w:style w:type="paragraph" w:styleId="1106">
    <w:name w:val="Table Text"/>
    <w:basedOn w:val="841"/>
    <w:next w:val="1106"/>
    <w:link w:val="841"/>
    <w:semiHidden/>
    <w:qFormat/>
    <w:rPr>
      <w:rFonts w:ascii="仿宋" w:hAnsi="仿宋" w:eastAsia="仿宋" w:cs="仿宋"/>
      <w:sz w:val="31"/>
      <w:szCs w:val="31"/>
      <w:lang w:val="en-US" w:eastAsia="en-US" w:bidi="ar-SA"/>
    </w:rPr>
  </w:style>
  <w:style w:type="paragraph" w:styleId="1107">
    <w:name w:val="表格"/>
    <w:basedOn w:val="841"/>
    <w:next w:val="1107"/>
    <w:link w:val="841"/>
    <w:qFormat/>
    <w:pPr>
      <w:jc w:val="left"/>
      <w:widowControl/>
    </w:pPr>
    <w:rPr>
      <w:rFonts w:hint="eastAsia" w:ascii="宋体" w:hAnsi="宋体"/>
      <w:b/>
      <w:bCs/>
      <w:color w:val="000000"/>
      <w:szCs w:val="21"/>
    </w:rPr>
  </w:style>
  <w:style w:type="character" w:styleId="1108">
    <w:name w:val="font11"/>
    <w:next w:val="1108"/>
    <w:link w:val="841"/>
    <w:rPr>
      <w:rFonts w:hint="eastAsia" w:ascii="宋体" w:hAnsi="宋体" w:eastAsia="宋体" w:cs="宋体"/>
      <w:i w:val="0"/>
      <w:iCs w:val="0"/>
      <w:color w:val="000000"/>
      <w:sz w:val="20"/>
      <w:szCs w:val="20"/>
      <w:u w:val="none"/>
    </w:rPr>
  </w:style>
  <w:style w:type="character" w:styleId="1109">
    <w:name w:val="font21"/>
    <w:next w:val="1109"/>
    <w:link w:val="841"/>
    <w:rPr>
      <w:rFonts w:hint="eastAsia" w:ascii="宋体" w:hAnsi="宋体" w:eastAsia="宋体" w:cs="宋体"/>
      <w:b/>
      <w:bCs/>
      <w:i w:val="0"/>
      <w:iCs w:val="0"/>
      <w:color w:val="000000"/>
      <w:sz w:val="20"/>
      <w:szCs w:val="20"/>
      <w:u w:val="none"/>
    </w:rPr>
  </w:style>
  <w:style w:type="character" w:styleId="1110">
    <w:name w:val="font41"/>
    <w:next w:val="1110"/>
    <w:link w:val="841"/>
    <w:rPr>
      <w:rFonts w:hint="eastAsia" w:ascii="宋体" w:hAnsi="宋体" w:eastAsia="宋体" w:cs="宋体"/>
      <w:i w:val="0"/>
      <w:iCs w:val="0"/>
      <w:color w:val="ff0000"/>
      <w:sz w:val="20"/>
      <w:szCs w:val="20"/>
      <w:u w:val="none"/>
    </w:rPr>
  </w:style>
  <w:style w:type="paragraph" w:styleId="1111">
    <w:name w:val="样式"/>
    <w:next w:val="1111"/>
    <w:link w:val="841"/>
    <w:qFormat/>
    <w:pPr>
      <w:widowControl w:val="off"/>
    </w:pPr>
    <w:rPr>
      <w:rFonts w:ascii="Calibri" w:hAnsi="Calibri"/>
      <w:sz w:val="24"/>
      <w:szCs w:val="24"/>
      <w:lang w:val="en-US" w:eastAsia="zh-CN" w:bidi="ar-SA"/>
    </w:rPr>
  </w:style>
  <w:style w:type="paragraph" w:styleId="1112">
    <w:name w:val="段"/>
    <w:next w:val="841"/>
    <w:link w:val="841"/>
    <w:qFormat/>
    <w:pPr>
      <w:ind w:firstLine="200"/>
      <w:jc w:val="both"/>
    </w:pPr>
    <w:rPr>
      <w:rFonts w:ascii="宋体"/>
      <w:sz w:val="21"/>
      <w:lang w:val="en-US" w:eastAsia="zh-CN" w:bidi="ar-SA"/>
    </w:rPr>
  </w:style>
  <w:style w:type="paragraph" w:styleId="1113">
    <w:name w:val="正文首行缩进 21"/>
    <w:basedOn w:val="977"/>
    <w:next w:val="1113"/>
    <w:link w:val="841"/>
    <w:uiPriority w:val="99"/>
    <w:unhideWhenUsed/>
    <w:qFormat/>
    <w:pPr>
      <w:ind w:left="420" w:firstLine="420"/>
      <w:spacing w:after="120"/>
    </w:pPr>
    <w:rPr>
      <w:sz w:val="21"/>
      <w:szCs w:val="24"/>
    </w:rPr>
  </w:style>
  <w:style w:type="paragraph" w:styleId="1114">
    <w:name w:val="正文文本缩进11"/>
    <w:basedOn w:val="841"/>
    <w:next w:val="1114"/>
    <w:link w:val="841"/>
    <w:qFormat/>
    <w:pPr>
      <w:ind w:firstLine="570"/>
      <w:spacing w:line="360" w:lineRule="auto"/>
    </w:pPr>
    <w:rPr>
      <w:sz w:val="24"/>
    </w:rPr>
  </w:style>
  <w:style w:type="paragraph" w:styleId="1115">
    <w:name w:val="列表段落1"/>
    <w:basedOn w:val="841"/>
    <w:next w:val="1115"/>
    <w:link w:val="841"/>
    <w:uiPriority w:val="34"/>
    <w:qFormat/>
    <w:pPr>
      <w:ind w:firstLine="420"/>
      <w:jc w:val="left"/>
      <w:widowControl/>
    </w:pPr>
    <w:rPr>
      <w:sz w:val="20"/>
      <w:szCs w:val="20"/>
      <w:lang w:eastAsia="en-US"/>
    </w:rPr>
  </w:style>
  <w:style w:type="character" w:styleId="20539" w:default="1">
    <w:name w:val="Default Paragraph Font"/>
    <w:uiPriority w:val="1"/>
    <w:semiHidden/>
    <w:unhideWhenUsed/>
  </w:style>
  <w:style w:type="numbering" w:styleId="20540" w:default="1">
    <w:name w:val="No List"/>
    <w:uiPriority w:val="99"/>
    <w:semiHidden/>
    <w:unhideWhenUsed/>
  </w:style>
  <w:style w:type="table" w:styleId="205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2</cp:revision>
  <dcterms:created xsi:type="dcterms:W3CDTF">2025-10-23T03:16:00Z</dcterms:created>
  <dcterms:modified xsi:type="dcterms:W3CDTF">2025-11-24T05:51:55Z</dcterms:modified>
</cp:coreProperties>
</file>